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江西青桔信息科技有限公司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刘建兴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bookmarkStart w:id="4" w:name="_GoBack"/>
            <w:r>
              <w:rPr>
                <w:sz w:val="22"/>
                <w:szCs w:val="22"/>
                <w:highlight w:val="none"/>
              </w:rPr>
              <w:t>ISC-JSZJ-296</w:t>
            </w:r>
          </w:p>
          <w:p>
            <w:pPr>
              <w:snapToGrid w:val="0"/>
              <w:spacing w:line="320" w:lineRule="exact"/>
              <w:ind w:left="1309"/>
              <w:rPr>
                <w:sz w:val="22"/>
                <w:szCs w:val="22"/>
                <w:highlight w:val="none"/>
              </w:rPr>
            </w:pPr>
            <w:r>
              <w:rPr>
                <w:sz w:val="22"/>
                <w:szCs w:val="22"/>
                <w:highlight w:val="none"/>
              </w:rPr>
              <w:t>ISC-JSZJ-296</w:t>
            </w:r>
          </w:p>
          <w:p>
            <w:pPr>
              <w:snapToGrid w:val="0"/>
              <w:spacing w:line="320" w:lineRule="exact"/>
              <w:ind w:left="1309"/>
              <w:rPr>
                <w:sz w:val="22"/>
                <w:szCs w:val="22"/>
                <w:highlight w:val="none"/>
              </w:rPr>
            </w:pPr>
            <w:r>
              <w:rPr>
                <w:sz w:val="22"/>
                <w:szCs w:val="22"/>
                <w:highlight w:val="none"/>
              </w:rPr>
              <w:t>ISC-JSZJ-296</w:t>
            </w:r>
          </w:p>
          <w:p>
            <w:pPr>
              <w:snapToGrid w:val="0"/>
              <w:spacing w:line="320" w:lineRule="exact"/>
              <w:ind w:left="1309"/>
              <w:rPr>
                <w:sz w:val="22"/>
                <w:szCs w:val="22"/>
                <w:highlight w:val="none"/>
              </w:rPr>
            </w:pPr>
            <w:r>
              <w:rPr>
                <w:sz w:val="22"/>
                <w:szCs w:val="22"/>
                <w:highlight w:val="none"/>
              </w:rPr>
              <w:t>江西核工业测绘院集团有限公司</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C92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2021-05-22T16:02:57Z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8B8C578B3F6745B8ADAA24EA11436A49</vt:lpwstr>
  </property>
</Properties>
</file>