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65"/>
        <w:gridCol w:w="10589"/>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6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89" w:type="dxa"/>
            <w:vAlign w:val="center"/>
          </w:tcPr>
          <w:p>
            <w:pPr>
              <w:rPr>
                <w:sz w:val="24"/>
                <w:szCs w:val="24"/>
              </w:rPr>
            </w:pPr>
            <w:r>
              <w:rPr>
                <w:rFonts w:hint="eastAsia"/>
                <w:sz w:val="24"/>
                <w:szCs w:val="24"/>
              </w:rPr>
              <w:t>受审核部门：</w:t>
            </w:r>
            <w:r>
              <w:rPr>
                <w:rFonts w:hint="eastAsia"/>
                <w:sz w:val="24"/>
                <w:szCs w:val="24"/>
                <w:lang w:val="en-US" w:eastAsia="zh-CN"/>
              </w:rPr>
              <w:t>综合部（财务）</w:t>
            </w:r>
            <w:r>
              <w:rPr>
                <w:rFonts w:hint="eastAsia"/>
                <w:sz w:val="24"/>
                <w:szCs w:val="24"/>
              </w:rPr>
              <w:t xml:space="preserve"> </w:t>
            </w:r>
            <w:r>
              <w:rPr>
                <w:sz w:val="24"/>
                <w:szCs w:val="24"/>
              </w:rPr>
              <w:t xml:space="preserve">   </w:t>
            </w:r>
            <w:r>
              <w:rPr>
                <w:rFonts w:hint="eastAsia"/>
                <w:sz w:val="24"/>
                <w:szCs w:val="24"/>
                <w:lang w:val="en-US" w:eastAsia="zh-CN"/>
              </w:rPr>
              <w:t xml:space="preserve"> </w:t>
            </w:r>
            <w:r>
              <w:rPr>
                <w:rFonts w:hint="eastAsia"/>
                <w:sz w:val="24"/>
                <w:szCs w:val="24"/>
              </w:rPr>
              <w:t>陪同：</w:t>
            </w:r>
            <w:r>
              <w:rPr>
                <w:rFonts w:hint="eastAsia"/>
                <w:sz w:val="24"/>
                <w:szCs w:val="24"/>
                <w:lang w:val="en-US" w:eastAsia="zh-CN"/>
              </w:rPr>
              <w:t>陈玲玲</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60" w:type="dxa"/>
            <w:vMerge w:val="continue"/>
            <w:vAlign w:val="center"/>
          </w:tcPr>
          <w:p/>
        </w:tc>
        <w:tc>
          <w:tcPr>
            <w:tcW w:w="1065" w:type="dxa"/>
            <w:vMerge w:val="continue"/>
            <w:vAlign w:val="center"/>
          </w:tcPr>
          <w:p/>
        </w:tc>
        <w:tc>
          <w:tcPr>
            <w:tcW w:w="10589" w:type="dxa"/>
            <w:vAlign w:val="center"/>
          </w:tcPr>
          <w:p>
            <w:pPr>
              <w:rPr>
                <w:sz w:val="24"/>
                <w:szCs w:val="24"/>
              </w:rPr>
            </w:pPr>
            <w:r>
              <w:rPr>
                <w:rFonts w:hint="eastAsia"/>
                <w:sz w:val="24"/>
                <w:szCs w:val="24"/>
              </w:rPr>
              <w:t>审核员：</w:t>
            </w:r>
            <w:r>
              <w:rPr>
                <w:rFonts w:hint="eastAsia"/>
                <w:sz w:val="24"/>
                <w:szCs w:val="24"/>
                <w:lang w:val="en-US" w:eastAsia="zh-CN"/>
              </w:rPr>
              <w:t>张磊</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审核时间：20</w:t>
            </w:r>
            <w:r>
              <w:rPr>
                <w:sz w:val="24"/>
                <w:szCs w:val="24"/>
              </w:rPr>
              <w:t>21</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27</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0" w:type="dxa"/>
            <w:vMerge w:val="continue"/>
            <w:vAlign w:val="center"/>
          </w:tcPr>
          <w:p/>
        </w:tc>
        <w:tc>
          <w:tcPr>
            <w:tcW w:w="1065" w:type="dxa"/>
            <w:vMerge w:val="continue"/>
            <w:vAlign w:val="center"/>
          </w:tcPr>
          <w:p/>
        </w:tc>
        <w:tc>
          <w:tcPr>
            <w:tcW w:w="10589" w:type="dxa"/>
            <w:vAlign w:val="center"/>
          </w:tcPr>
          <w:p>
            <w:pPr>
              <w:rPr>
                <w:szCs w:val="22"/>
              </w:rPr>
            </w:pPr>
            <w:r>
              <w:rPr>
                <w:rFonts w:hint="eastAsia"/>
                <w:sz w:val="24"/>
                <w:szCs w:val="24"/>
              </w:rPr>
              <w:t>审核条款：</w:t>
            </w:r>
            <w:r>
              <w:rPr>
                <w:rFonts w:hint="eastAsia"/>
                <w:szCs w:val="22"/>
              </w:rPr>
              <w:t>O 5.3/6.1.2/6.1.3/6.2/7.2/7.3/7.4/7.5/8.1/8.2/9.1.2/9.2/10.2</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r>
              <w:rPr>
                <w:rFonts w:hint="eastAsia"/>
                <w:szCs w:val="21"/>
              </w:rPr>
              <w:t>组织的岗位、职责权限</w:t>
            </w:r>
          </w:p>
        </w:tc>
        <w:tc>
          <w:tcPr>
            <w:tcW w:w="1065" w:type="dxa"/>
            <w:vAlign w:val="center"/>
          </w:tcPr>
          <w:p>
            <w:pPr>
              <w:rPr>
                <w:szCs w:val="21"/>
              </w:rPr>
            </w:pPr>
            <w:r>
              <w:rPr>
                <w:rFonts w:hint="eastAsia"/>
                <w:szCs w:val="21"/>
              </w:rPr>
              <w:t>O</w:t>
            </w:r>
            <w:r>
              <w:rPr>
                <w:rFonts w:hint="eastAsia"/>
                <w:szCs w:val="21"/>
                <w:lang w:val="en-US" w:eastAsia="zh-CN"/>
              </w:rPr>
              <w:t xml:space="preserve"> </w:t>
            </w:r>
            <w:r>
              <w:rPr>
                <w:rFonts w:hint="eastAsia"/>
                <w:szCs w:val="21"/>
              </w:rPr>
              <w:t>5.3</w:t>
            </w:r>
          </w:p>
          <w:p>
            <w:pPr>
              <w:pStyle w:val="14"/>
            </w:pPr>
          </w:p>
        </w:tc>
        <w:tc>
          <w:tcPr>
            <w:tcW w:w="10589" w:type="dxa"/>
            <w:vAlign w:val="center"/>
          </w:tcPr>
          <w:p>
            <w:pPr>
              <w:ind w:firstLine="420" w:firstLineChars="200"/>
              <w:rPr>
                <w:rFonts w:hint="default" w:eastAsia="宋体"/>
                <w:lang w:val="en-US" w:eastAsia="zh-CN"/>
              </w:rPr>
            </w:pPr>
            <w:r>
              <w:rPr>
                <w:rFonts w:hint="eastAsia"/>
              </w:rPr>
              <w:t>综合部（行政、人事、财务）部门负责人：</w:t>
            </w:r>
            <w:r>
              <w:rPr>
                <w:rFonts w:hint="eastAsia"/>
                <w:szCs w:val="22"/>
                <w:lang w:val="en-US" w:eastAsia="zh-CN"/>
              </w:rPr>
              <w:t xml:space="preserve">陈玲玲    </w:t>
            </w:r>
            <w:r>
              <w:rPr>
                <w:rFonts w:hint="eastAsia"/>
                <w:lang w:val="en-US" w:eastAsia="zh-CN"/>
              </w:rPr>
              <w:t>部门职责：</w:t>
            </w:r>
          </w:p>
          <w:p>
            <w:pPr>
              <w:numPr>
                <w:ilvl w:val="0"/>
                <w:numId w:val="1"/>
              </w:numPr>
              <w:ind w:left="845" w:leftChars="0" w:hanging="425" w:firstLineChars="0"/>
              <w:rPr>
                <w:rFonts w:hint="eastAsia"/>
              </w:rPr>
            </w:pPr>
            <w:r>
              <w:rPr>
                <w:rFonts w:hint="eastAsia"/>
              </w:rPr>
              <w:t>是企业质量、职业健康安全、环境管理体系</w:t>
            </w:r>
            <w:r>
              <w:rPr>
                <w:rFonts w:hint="eastAsia"/>
                <w:lang w:eastAsia="zh-CN"/>
              </w:rPr>
              <w:t>综合部</w:t>
            </w:r>
            <w:r>
              <w:rPr>
                <w:rFonts w:hint="eastAsia"/>
              </w:rPr>
              <w:t>门，负责企业各部门管理职责权限的管理和职责履行的检查、考核；</w:t>
            </w:r>
          </w:p>
          <w:p>
            <w:pPr>
              <w:numPr>
                <w:ilvl w:val="0"/>
                <w:numId w:val="1"/>
              </w:numPr>
              <w:ind w:left="845" w:leftChars="0" w:hanging="425" w:firstLineChars="0"/>
              <w:rPr>
                <w:rFonts w:hint="eastAsia"/>
              </w:rPr>
            </w:pPr>
            <w:r>
              <w:rPr>
                <w:rFonts w:hint="eastAsia"/>
              </w:rPr>
              <w:t>负责组织企业管理手册、程序文件、支持性文件的编写和登记；负责公司体系文件的管理工作；</w:t>
            </w:r>
          </w:p>
          <w:p>
            <w:pPr>
              <w:numPr>
                <w:ilvl w:val="0"/>
                <w:numId w:val="1"/>
              </w:numPr>
              <w:ind w:left="845" w:leftChars="0" w:hanging="425" w:firstLineChars="0"/>
              <w:rPr>
                <w:rFonts w:hint="eastAsia"/>
              </w:rPr>
            </w:pPr>
            <w:r>
              <w:rPr>
                <w:rFonts w:hint="eastAsia"/>
              </w:rPr>
              <w:t>负责企业目标管理、内部审核、管理评审、改进控制和记录的控制；</w:t>
            </w:r>
          </w:p>
          <w:p>
            <w:pPr>
              <w:numPr>
                <w:ilvl w:val="0"/>
                <w:numId w:val="1"/>
              </w:numPr>
              <w:ind w:left="845" w:leftChars="0" w:hanging="425" w:firstLineChars="0"/>
              <w:rPr>
                <w:rFonts w:hint="eastAsia"/>
              </w:rPr>
            </w:pPr>
            <w:r>
              <w:rPr>
                <w:rFonts w:hint="eastAsia"/>
              </w:rPr>
              <w:t>协助管理者代表组织实施内部审核工作，负责相关资料的收集和整理，并对提出的不合格项的纠正实施结果进行跟踪检查；</w:t>
            </w:r>
          </w:p>
          <w:p>
            <w:pPr>
              <w:numPr>
                <w:ilvl w:val="0"/>
                <w:numId w:val="1"/>
              </w:numPr>
              <w:ind w:left="845" w:leftChars="0" w:hanging="425" w:firstLineChars="0"/>
              <w:rPr>
                <w:rFonts w:hint="eastAsia"/>
              </w:rPr>
            </w:pPr>
            <w:r>
              <w:rPr>
                <w:rFonts w:hint="eastAsia"/>
              </w:rPr>
              <w:t>负责组织企业目标的编制，审核各部门、项目经理制定的分解目标，并对其执行情况进行监督和检查；</w:t>
            </w:r>
          </w:p>
          <w:p>
            <w:pPr>
              <w:numPr>
                <w:ilvl w:val="0"/>
                <w:numId w:val="1"/>
              </w:numPr>
              <w:ind w:left="845" w:leftChars="0" w:hanging="425" w:firstLineChars="0"/>
              <w:rPr>
                <w:rFonts w:hint="eastAsia"/>
              </w:rPr>
            </w:pPr>
            <w:r>
              <w:rPr>
                <w:rFonts w:hint="eastAsia"/>
              </w:rPr>
              <w:t>负责安全和环境管理相关要求的法律、法规的获取更新与识别；并负责合规性评价。</w:t>
            </w:r>
          </w:p>
          <w:p>
            <w:pPr>
              <w:numPr>
                <w:ilvl w:val="0"/>
                <w:numId w:val="1"/>
              </w:numPr>
              <w:ind w:left="845" w:leftChars="0" w:hanging="425" w:firstLineChars="0"/>
              <w:rPr>
                <w:rFonts w:hint="eastAsia"/>
              </w:rPr>
            </w:pPr>
            <w:r>
              <w:rPr>
                <w:rFonts w:hint="eastAsia"/>
              </w:rPr>
              <w:t>负责人员招聘、对关键岗位人员的能力进行评定，确定培训需求，制定、落实年度质量，环境／安全的培训计划，并对培训情况进行效果验证检查；</w:t>
            </w:r>
          </w:p>
          <w:p>
            <w:pPr>
              <w:numPr>
                <w:ilvl w:val="0"/>
                <w:numId w:val="1"/>
              </w:numPr>
              <w:ind w:left="845" w:leftChars="0" w:hanging="425" w:firstLineChars="0"/>
              <w:rPr>
                <w:rFonts w:hint="eastAsia"/>
              </w:rPr>
            </w:pPr>
            <w:r>
              <w:rPr>
                <w:rFonts w:hint="eastAsia"/>
              </w:rPr>
              <w:t>负责劳保用品的采购、发放、职业病预防和职工健康档案建立；</w:t>
            </w:r>
          </w:p>
          <w:p>
            <w:pPr>
              <w:numPr>
                <w:ilvl w:val="0"/>
                <w:numId w:val="1"/>
              </w:numPr>
              <w:ind w:left="845" w:leftChars="0" w:hanging="425" w:firstLineChars="0"/>
              <w:rPr>
                <w:rFonts w:hint="eastAsia"/>
              </w:rPr>
            </w:pPr>
            <w:r>
              <w:rPr>
                <w:rFonts w:hint="eastAsia"/>
              </w:rPr>
              <w:t>负责本部门运行过程中风险和机遇的识别及控制措施的建立与实施，并对其有效性进行评价；</w:t>
            </w:r>
          </w:p>
          <w:p>
            <w:pPr>
              <w:numPr>
                <w:ilvl w:val="0"/>
                <w:numId w:val="1"/>
              </w:numPr>
              <w:ind w:left="845" w:leftChars="0" w:hanging="425" w:firstLineChars="0"/>
              <w:rPr>
                <w:rFonts w:hint="eastAsia"/>
              </w:rPr>
            </w:pPr>
            <w:r>
              <w:rPr>
                <w:rFonts w:hint="eastAsia"/>
              </w:rPr>
              <w:t>负责编制收集组织管理体系要求形成的文件化信息。</w:t>
            </w:r>
          </w:p>
          <w:p>
            <w:pPr>
              <w:numPr>
                <w:ilvl w:val="0"/>
                <w:numId w:val="1"/>
              </w:numPr>
              <w:ind w:left="845" w:leftChars="0" w:hanging="425" w:firstLineChars="0"/>
              <w:rPr>
                <w:rFonts w:hint="eastAsia"/>
              </w:rPr>
            </w:pPr>
            <w:r>
              <w:rPr>
                <w:rFonts w:hint="eastAsia"/>
              </w:rPr>
              <w:t>负责利用公司外部网络进行有关环境／安全工作内容的宣传。</w:t>
            </w:r>
          </w:p>
          <w:p>
            <w:pPr>
              <w:numPr>
                <w:ilvl w:val="0"/>
                <w:numId w:val="1"/>
              </w:numPr>
              <w:ind w:left="845" w:leftChars="0" w:hanging="425" w:firstLineChars="0"/>
              <w:rPr>
                <w:rFonts w:hint="eastAsia"/>
              </w:rPr>
            </w:pPr>
            <w:r>
              <w:rPr>
                <w:rFonts w:hint="eastAsia"/>
              </w:rPr>
              <w:t>为环保和职业健康安全工作提供资金保障工作。</w:t>
            </w:r>
          </w:p>
          <w:p>
            <w:pPr>
              <w:numPr>
                <w:ilvl w:val="0"/>
                <w:numId w:val="1"/>
              </w:numPr>
              <w:ind w:left="845" w:leftChars="0" w:hanging="425" w:firstLineChars="0"/>
              <w:rPr>
                <w:rFonts w:hint="eastAsia"/>
              </w:rPr>
            </w:pPr>
            <w:r>
              <w:rPr>
                <w:rFonts w:hint="eastAsia"/>
              </w:rPr>
              <w:t>汇总全公司各项费用支出，为领导决策提供数据依据</w:t>
            </w:r>
          </w:p>
          <w:p>
            <w:pPr>
              <w:numPr>
                <w:ilvl w:val="0"/>
                <w:numId w:val="1"/>
              </w:numPr>
              <w:ind w:left="845" w:leftChars="0" w:hanging="425" w:firstLineChars="0"/>
              <w:rPr>
                <w:rFonts w:hint="eastAsia"/>
              </w:rPr>
            </w:pPr>
            <w:r>
              <w:rPr>
                <w:rFonts w:hint="eastAsia"/>
              </w:rPr>
              <w:t>负责应对财务方面的风险和机遇。</w:t>
            </w:r>
          </w:p>
          <w:p>
            <w:pPr>
              <w:numPr>
                <w:ilvl w:val="0"/>
                <w:numId w:val="1"/>
              </w:numPr>
              <w:ind w:left="845" w:leftChars="0" w:hanging="425" w:firstLineChars="0"/>
              <w:rPr>
                <w:rFonts w:hint="eastAsia"/>
              </w:rPr>
            </w:pPr>
            <w:r>
              <w:rPr>
                <w:rFonts w:hint="eastAsia"/>
              </w:rPr>
              <w:t>负责本部门环境因素和危险源识别与评价，参与重要环境因素和重大危险源的评价；负责本部门重要环境因素和重大危险源管理方案实施。</w:t>
            </w:r>
          </w:p>
          <w:p>
            <w:pPr>
              <w:numPr>
                <w:ilvl w:val="0"/>
                <w:numId w:val="0"/>
              </w:numPr>
              <w:ind w:leftChars="100"/>
            </w:pPr>
            <w:r>
              <w:rPr>
                <w:rFonts w:hint="eastAsia"/>
              </w:rPr>
              <w:t>询问综合部负责人</w:t>
            </w:r>
            <w:r>
              <w:rPr>
                <w:rFonts w:hint="eastAsia"/>
                <w:lang w:val="en-US" w:eastAsia="zh-CN"/>
              </w:rPr>
              <w:t>陈玲玲</w:t>
            </w:r>
            <w:r>
              <w:rPr>
                <w:rFonts w:hint="eastAsia"/>
              </w:rPr>
              <w:t>，职责明确。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rPr>
              <w:t>危险源的识别和评价</w:t>
            </w:r>
          </w:p>
        </w:tc>
        <w:tc>
          <w:tcPr>
            <w:tcW w:w="1065" w:type="dxa"/>
            <w:vAlign w:val="center"/>
          </w:tcPr>
          <w:p>
            <w:pPr>
              <w:rPr>
                <w:rFonts w:ascii="Times New Roman" w:hAnsi="Times New Roman" w:eastAsia="宋体" w:cs="Times New Roman"/>
                <w:kern w:val="2"/>
                <w:sz w:val="21"/>
                <w:lang w:val="en-US" w:eastAsia="zh-CN" w:bidi="ar-SA"/>
              </w:rPr>
            </w:pPr>
            <w:r>
              <w:rPr>
                <w:rFonts w:hint="eastAsia"/>
              </w:rPr>
              <w:t>O</w:t>
            </w:r>
            <w:r>
              <w:rPr>
                <w:rFonts w:hint="eastAsia"/>
                <w:lang w:val="en-US" w:eastAsia="zh-CN"/>
              </w:rPr>
              <w:t xml:space="preserve"> </w:t>
            </w:r>
            <w:r>
              <w:rPr>
                <w:rFonts w:hint="eastAsia"/>
              </w:rPr>
              <w:t>6.1.2</w:t>
            </w:r>
          </w:p>
        </w:tc>
        <w:tc>
          <w:tcPr>
            <w:tcW w:w="10589" w:type="dxa"/>
            <w:vAlign w:val="center"/>
          </w:tcPr>
          <w:p>
            <w:pPr>
              <w:rPr>
                <w:rFonts w:hint="eastAsia"/>
                <w:lang w:val="en-US" w:eastAsia="zh-CN"/>
              </w:rPr>
            </w:pPr>
            <w:r>
              <w:rPr>
                <w:rFonts w:hint="eastAsia"/>
                <w:lang w:val="en-US" w:eastAsia="zh-CN"/>
              </w:rPr>
              <w:t>查编制有《危险源辨识、风险评价和控制程序》（QJ-CX-03-2020），综合部负责组织对风险因素的评审活动，进行评价，确定不可接受风险因素，制订对风险因素的控制办法。</w:t>
            </w:r>
          </w:p>
          <w:p>
            <w:pPr>
              <w:rPr>
                <w:rFonts w:hint="eastAsia"/>
                <w:lang w:val="en-US" w:eastAsia="zh-CN"/>
              </w:rPr>
            </w:pPr>
            <w:r>
              <w:rPr>
                <w:rFonts w:hint="eastAsia"/>
                <w:lang w:val="en-US" w:eastAsia="zh-CN"/>
              </w:rPr>
              <w:t>查提供《危险源辨识与风险评价表》、《重大危险源清单》2020.12.11，共识别出危险源22项，包括火灾、爆炸事故、意外伤害（机械伤害、物体打击、摔伤、触电）、交通事故等。其中3项评价为重大危险源。</w:t>
            </w:r>
          </w:p>
          <w:p>
            <w:pPr>
              <w:rPr>
                <w:rFonts w:ascii="Times New Roman" w:hAnsi="Times New Roman" w:eastAsia="宋体" w:cs="Times New Roman"/>
                <w:kern w:val="2"/>
                <w:sz w:val="21"/>
                <w:lang w:val="en-US" w:eastAsia="zh-CN" w:bidi="ar-SA"/>
              </w:rPr>
            </w:pPr>
            <w:r>
              <w:rPr>
                <w:rFonts w:hint="eastAsia"/>
                <w:lang w:val="en-US" w:eastAsia="zh-CN"/>
              </w:rPr>
              <w:t>危险源识别和评价基本适宜。</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2160" w:type="dxa"/>
            <w:vAlign w:val="top"/>
          </w:tcPr>
          <w:p>
            <w:pPr>
              <w:pStyle w:val="14"/>
              <w:rPr>
                <w:rFonts w:hint="eastAsia"/>
              </w:rPr>
            </w:pPr>
            <w:r>
              <w:rPr>
                <w:rFonts w:hint="eastAsia"/>
              </w:rPr>
              <w:t>法律法规和其他要求的确定</w:t>
            </w:r>
          </w:p>
          <w:p>
            <w:pPr>
              <w:pStyle w:val="14"/>
              <w:rPr>
                <w:rFonts w:hint="eastAsia"/>
                <w:szCs w:val="21"/>
              </w:rPr>
            </w:pPr>
            <w:r>
              <w:rPr>
                <w:rFonts w:hint="eastAsia"/>
              </w:rPr>
              <w:t>合规性评价</w:t>
            </w:r>
            <w:r>
              <w:rPr>
                <w:rFonts w:hint="eastAsia"/>
              </w:rPr>
              <w:tab/>
            </w:r>
          </w:p>
        </w:tc>
        <w:tc>
          <w:tcPr>
            <w:tcW w:w="1065" w:type="dxa"/>
            <w:vAlign w:val="top"/>
          </w:tcPr>
          <w:p>
            <w:pPr>
              <w:pStyle w:val="14"/>
              <w:rPr>
                <w:rFonts w:hint="eastAsia"/>
              </w:rPr>
            </w:pPr>
            <w:r>
              <w:rPr>
                <w:rFonts w:hint="eastAsia"/>
              </w:rPr>
              <w:tab/>
            </w:r>
          </w:p>
          <w:p>
            <w:pPr>
              <w:pStyle w:val="14"/>
              <w:rPr>
                <w:rFonts w:hint="eastAsia"/>
              </w:rPr>
            </w:pPr>
            <w:r>
              <w:rPr>
                <w:rFonts w:hint="eastAsia"/>
              </w:rPr>
              <w:t>O6.1.3</w:t>
            </w:r>
          </w:p>
          <w:p>
            <w:pPr>
              <w:pStyle w:val="14"/>
            </w:pPr>
            <w:r>
              <w:rPr>
                <w:rFonts w:hint="eastAsia"/>
              </w:rPr>
              <w:t>O9.1.2</w:t>
            </w:r>
          </w:p>
        </w:tc>
        <w:tc>
          <w:tcPr>
            <w:tcW w:w="10589" w:type="dxa"/>
            <w:vAlign w:val="center"/>
          </w:tcPr>
          <w:p>
            <w:pPr>
              <w:pStyle w:val="14"/>
            </w:pPr>
            <w:r>
              <w:rPr>
                <w:rFonts w:hint="eastAsia"/>
                <w:lang w:val="en-US" w:eastAsia="zh-CN"/>
              </w:rPr>
              <w:t>查编制有《</w:t>
            </w:r>
            <w:r>
              <w:rPr>
                <w:rFonts w:hint="eastAsia"/>
              </w:rPr>
              <w:t>法律法规与其他要求控制程序</w:t>
            </w:r>
            <w:r>
              <w:rPr>
                <w:rFonts w:hint="eastAsia"/>
                <w:lang w:eastAsia="zh-CN"/>
              </w:rPr>
              <w:t>》（</w:t>
            </w:r>
            <w:r>
              <w:rPr>
                <w:rFonts w:hint="eastAsia"/>
              </w:rPr>
              <w:t>QJ-CX-04-2020</w:t>
            </w:r>
            <w:r>
              <w:rPr>
                <w:rFonts w:hint="eastAsia"/>
                <w:lang w:eastAsia="zh-CN"/>
              </w:rPr>
              <w:t>），</w:t>
            </w:r>
            <w:r>
              <w:rPr>
                <w:rFonts w:hint="eastAsia"/>
              </w:rPr>
              <w:t>提供了环境适用法律、法规及其它要求清单，清单中包括</w:t>
            </w:r>
            <w:r>
              <w:rPr>
                <w:rFonts w:hint="eastAsia"/>
                <w:lang w:val="en-US" w:eastAsia="zh-CN"/>
              </w:rPr>
              <w:t>35</w:t>
            </w:r>
            <w:r>
              <w:rPr>
                <w:rFonts w:hint="eastAsia"/>
              </w:rPr>
              <w:t>条法律法规。</w:t>
            </w:r>
          </w:p>
          <w:p>
            <w:pPr>
              <w:pStyle w:val="14"/>
              <w:rPr>
                <w:rFonts w:ascii="Arial" w:hAnsi="Arial" w:cs="Arial"/>
                <w:bCs w:val="0"/>
                <w:color w:val="333333"/>
                <w:spacing w:val="0"/>
                <w:shd w:val="clear" w:color="auto" w:fill="FFFFFF"/>
              </w:rPr>
            </w:pPr>
            <w:r>
              <w:rPr>
                <w:rFonts w:hint="eastAsia"/>
                <w:lang w:val="en-US" w:eastAsia="zh-CN"/>
              </w:rPr>
              <w:t>查编制有《合规性评价控制程序》（</w:t>
            </w:r>
            <w:r>
              <w:rPr>
                <w:color w:val="000000" w:themeColor="text1"/>
                <w:sz w:val="24"/>
                <w14:textFill>
                  <w14:solidFill>
                    <w14:schemeClr w14:val="tx1"/>
                  </w14:solidFill>
                </w14:textFill>
              </w:rPr>
              <w:t>QJ-CX-20-2020</w:t>
            </w:r>
            <w:r>
              <w:rPr>
                <w:rFonts w:hint="eastAsia"/>
                <w:lang w:val="en-US" w:eastAsia="zh-CN"/>
              </w:rPr>
              <w:t>），提供有《</w:t>
            </w:r>
            <w:r>
              <w:rPr>
                <w:rFonts w:hint="eastAsia"/>
              </w:rPr>
              <w:t>合规性评价</w:t>
            </w:r>
            <w:r>
              <w:rPr>
                <w:rFonts w:hint="eastAsia"/>
                <w:lang w:val="en-US" w:eastAsia="zh-CN"/>
              </w:rPr>
              <w:t>报告</w:t>
            </w:r>
            <w:r>
              <w:rPr>
                <w:rFonts w:hint="eastAsia"/>
                <w:lang w:eastAsia="zh-CN"/>
              </w:rPr>
              <w:t>》，</w:t>
            </w:r>
            <w:r>
              <w:rPr>
                <w:rFonts w:hint="eastAsia"/>
                <w:lang w:val="en-US" w:eastAsia="zh-CN"/>
              </w:rPr>
              <w:t>均遵守并执行</w:t>
            </w:r>
            <w:r>
              <w:rPr>
                <w:rFonts w:hint="eastAsia"/>
              </w:rPr>
              <w:t>法律</w:t>
            </w:r>
            <w:r>
              <w:rPr>
                <w:rFonts w:hint="eastAsia"/>
                <w:lang w:val="en-US" w:eastAsia="zh-CN"/>
              </w:rPr>
              <w:t>法规要求，且均符合</w:t>
            </w:r>
            <w:r>
              <w:rPr>
                <w:rFonts w:hint="eastAsia"/>
              </w:rPr>
              <w:t>。</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jc w:val="center"/>
        </w:trPr>
        <w:tc>
          <w:tcPr>
            <w:tcW w:w="2160" w:type="dxa"/>
            <w:vAlign w:val="top"/>
          </w:tcPr>
          <w:p>
            <w:pPr>
              <w:spacing w:line="280" w:lineRule="exact"/>
              <w:rPr>
                <w:rFonts w:hint="eastAsia"/>
                <w:szCs w:val="21"/>
              </w:rPr>
            </w:pPr>
            <w:r>
              <w:rPr>
                <w:rFonts w:hint="eastAsia"/>
              </w:rPr>
              <w:t>职业健康安全目标及其实现的策划</w:t>
            </w:r>
          </w:p>
        </w:tc>
        <w:tc>
          <w:tcPr>
            <w:tcW w:w="1065" w:type="dxa"/>
            <w:vAlign w:val="top"/>
          </w:tcPr>
          <w:p>
            <w:pPr>
              <w:spacing w:line="280" w:lineRule="exact"/>
              <w:rPr>
                <w:rFonts w:hint="eastAsia"/>
              </w:rPr>
            </w:pPr>
            <w:r>
              <w:rPr>
                <w:rFonts w:hint="eastAsia"/>
              </w:rPr>
              <w:t>O6.2</w:t>
            </w:r>
          </w:p>
          <w:p>
            <w:pPr>
              <w:spacing w:line="280" w:lineRule="exact"/>
            </w:pPr>
          </w:p>
        </w:tc>
        <w:tc>
          <w:tcPr>
            <w:tcW w:w="10589" w:type="dxa"/>
            <w:vAlign w:val="center"/>
          </w:tcPr>
          <w:p>
            <w:pPr>
              <w:spacing w:line="280" w:lineRule="exact"/>
              <w:ind w:firstLine="420" w:firstLineChars="200"/>
              <w:rPr>
                <w:rFonts w:hint="eastAsia" w:eastAsia="宋体"/>
                <w:lang w:eastAsia="zh-CN"/>
              </w:rPr>
            </w:pPr>
            <w:r>
              <w:rPr>
                <w:rFonts w:hint="eastAsia"/>
                <w:lang w:val="en-US" w:eastAsia="zh-CN"/>
              </w:rPr>
              <w:t>查编制有《</w:t>
            </w:r>
            <w:r>
              <w:rPr>
                <w:rFonts w:hint="eastAsia"/>
              </w:rPr>
              <w:t>目标与管理方案控制程序</w:t>
            </w:r>
            <w:r>
              <w:rPr>
                <w:rFonts w:hint="eastAsia"/>
                <w:lang w:eastAsia="zh-CN"/>
              </w:rPr>
              <w:t>》（</w:t>
            </w:r>
            <w:r>
              <w:rPr>
                <w:rFonts w:hint="eastAsia"/>
              </w:rPr>
              <w:t>QJ-CX-06-2020</w:t>
            </w:r>
            <w:r>
              <w:rPr>
                <w:rFonts w:hint="eastAsia"/>
                <w:lang w:eastAsia="zh-CN"/>
              </w:rPr>
              <w:t>）</w:t>
            </w:r>
          </w:p>
          <w:p>
            <w:pPr>
              <w:spacing w:line="280" w:lineRule="exact"/>
              <w:ind w:firstLine="420" w:firstLineChars="200"/>
            </w:pPr>
            <w:r>
              <w:rPr>
                <w:rFonts w:hint="eastAsia"/>
              </w:rPr>
              <w:t>公司对管理体系所需的相关职能、层次和过程设定管理目标。</w:t>
            </w:r>
          </w:p>
          <w:p>
            <w:pPr>
              <w:spacing w:line="280" w:lineRule="exact"/>
              <w:ind w:firstLine="420" w:firstLineChars="200"/>
              <w:rPr>
                <w:rFonts w:hint="eastAsia"/>
              </w:rPr>
            </w:pPr>
            <w:r>
              <w:rPr>
                <w:rFonts w:hint="eastAsia"/>
              </w:rPr>
              <w:t>职业健康安全目标：</w:t>
            </w:r>
          </w:p>
          <w:p>
            <w:pPr>
              <w:spacing w:line="280" w:lineRule="exact"/>
              <w:ind w:firstLine="420" w:firstLineChars="200"/>
              <w:rPr>
                <w:rFonts w:hint="default" w:eastAsia="宋体"/>
                <w:lang w:val="en-US" w:eastAsia="zh-CN"/>
              </w:rPr>
            </w:pPr>
            <w:r>
              <w:rPr>
                <w:rFonts w:hint="eastAsia"/>
              </w:rPr>
              <w:t>1)火灾发生为零；</w:t>
            </w:r>
            <w:r>
              <w:rPr>
                <w:rFonts w:hint="eastAsia"/>
                <w:lang w:val="en-US" w:eastAsia="zh-CN"/>
              </w:rPr>
              <w:t xml:space="preserve">                          0</w:t>
            </w:r>
          </w:p>
          <w:p>
            <w:pPr>
              <w:spacing w:line="280" w:lineRule="exact"/>
              <w:ind w:firstLine="420" w:firstLineChars="200"/>
              <w:rPr>
                <w:rFonts w:hint="default" w:eastAsia="宋体"/>
                <w:lang w:val="en-US" w:eastAsia="zh-CN"/>
              </w:rPr>
            </w:pPr>
            <w:r>
              <w:rPr>
                <w:rFonts w:hint="eastAsia"/>
              </w:rPr>
              <w:t>2)意外伤害事故发生次数为0。</w:t>
            </w:r>
            <w:r>
              <w:rPr>
                <w:rFonts w:hint="eastAsia"/>
                <w:lang w:val="en-US" w:eastAsia="zh-CN"/>
              </w:rPr>
              <w:t xml:space="preserve">               0</w:t>
            </w:r>
          </w:p>
          <w:p>
            <w:pPr>
              <w:spacing w:line="280" w:lineRule="exact"/>
              <w:ind w:firstLine="420" w:firstLineChars="200"/>
            </w:pPr>
            <w:r>
              <w:rPr>
                <w:rFonts w:hint="eastAsia"/>
              </w:rPr>
              <w:t>目标可测量，与公司管理方针一致。</w:t>
            </w:r>
          </w:p>
          <w:p>
            <w:pPr>
              <w:spacing w:line="280" w:lineRule="exact"/>
            </w:pPr>
            <w:r>
              <w:rPr>
                <w:rFonts w:hint="eastAsia"/>
              </w:rPr>
              <w:t>每年由综合部按公司管理目标考核要求统计考核公司管理目标完成情况，提交管理评审会议。查到2</w:t>
            </w:r>
            <w:r>
              <w:t>020</w:t>
            </w:r>
            <w:r>
              <w:rPr>
                <w:rFonts w:hint="eastAsia"/>
              </w:rPr>
              <w:t>年</w:t>
            </w:r>
            <w:r>
              <w:rPr>
                <w:rFonts w:hint="eastAsia"/>
                <w:lang w:val="en-US" w:eastAsia="zh-CN"/>
              </w:rPr>
              <w:t>9</w:t>
            </w:r>
            <w:r>
              <w:rPr>
                <w:rFonts w:hint="eastAsia"/>
              </w:rPr>
              <w:t>月-</w:t>
            </w:r>
            <w:r>
              <w:t>202</w:t>
            </w:r>
            <w:r>
              <w:rPr>
                <w:rFonts w:hint="eastAsia"/>
                <w:lang w:val="en-US" w:eastAsia="zh-CN"/>
              </w:rPr>
              <w:t>1</w:t>
            </w:r>
            <w:r>
              <w:rPr>
                <w:rFonts w:hint="eastAsia"/>
              </w:rPr>
              <w:t>年</w:t>
            </w:r>
            <w:r>
              <w:rPr>
                <w:rFonts w:hint="eastAsia"/>
                <w:lang w:val="en-US" w:eastAsia="zh-CN"/>
              </w:rPr>
              <w:t>4</w:t>
            </w:r>
            <w:r>
              <w:rPr>
                <w:rFonts w:hint="eastAsia"/>
              </w:rPr>
              <w:t>月，公司管理目标完成情况，各项目标均已完成，考核部门综合部。</w:t>
            </w:r>
          </w:p>
          <w:p>
            <w:pPr>
              <w:spacing w:line="280" w:lineRule="exact"/>
              <w:ind w:firstLine="420" w:firstLineChars="200"/>
              <w:rPr>
                <w:rFonts w:ascii="Arial" w:hAnsi="Arial" w:cs="Arial"/>
                <w:bCs w:val="0"/>
                <w:color w:val="333333"/>
                <w:spacing w:val="0"/>
                <w:shd w:val="clear" w:color="auto" w:fill="FFFFFF"/>
              </w:rPr>
            </w:pPr>
            <w:r>
              <w:rPr>
                <w:rFonts w:hint="eastAsia"/>
              </w:rPr>
              <w:t>针对</w:t>
            </w:r>
            <w:r>
              <w:rPr>
                <w:rFonts w:hint="eastAsia"/>
                <w:lang w:val="en-US" w:eastAsia="zh-CN"/>
              </w:rPr>
              <w:t>重大危险源</w:t>
            </w:r>
            <w:r>
              <w:rPr>
                <w:rFonts w:hint="eastAsia"/>
              </w:rPr>
              <w:t>制订了管理方案并予以实施，基本有效。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160" w:type="dxa"/>
            <w:vAlign w:val="center"/>
          </w:tcPr>
          <w:p>
            <w:pPr>
              <w:rPr>
                <w:rFonts w:hint="eastAsia" w:eastAsia="宋体"/>
                <w:lang w:val="en-US" w:eastAsia="zh-CN"/>
              </w:rPr>
            </w:pPr>
            <w:r>
              <w:rPr>
                <w:rFonts w:hint="eastAsia"/>
                <w:szCs w:val="21"/>
              </w:rPr>
              <w:t>人员、能力、</w:t>
            </w:r>
            <w:r>
              <w:rPr>
                <w:rFonts w:hint="eastAsia"/>
                <w:szCs w:val="21"/>
                <w:lang w:val="en-US" w:eastAsia="zh-CN"/>
              </w:rPr>
              <w:t>意识</w:t>
            </w:r>
          </w:p>
        </w:tc>
        <w:tc>
          <w:tcPr>
            <w:tcW w:w="1065" w:type="dxa"/>
            <w:vAlign w:val="center"/>
          </w:tcPr>
          <w:p>
            <w:pPr>
              <w:rPr>
                <w:rFonts w:hint="eastAsia"/>
                <w:szCs w:val="21"/>
              </w:rPr>
            </w:pPr>
            <w:r>
              <w:rPr>
                <w:rFonts w:hint="eastAsia"/>
                <w:szCs w:val="21"/>
              </w:rPr>
              <w:t>O7.2</w:t>
            </w:r>
          </w:p>
          <w:p>
            <w:pPr>
              <w:pStyle w:val="14"/>
              <w:rPr>
                <w:rFonts w:hint="default" w:eastAsia="宋体"/>
                <w:lang w:val="en-US" w:eastAsia="zh-CN"/>
              </w:rPr>
            </w:pPr>
            <w:r>
              <w:rPr>
                <w:rFonts w:hint="eastAsia"/>
                <w:szCs w:val="21"/>
                <w:lang w:val="en-US" w:eastAsia="zh-CN"/>
              </w:rPr>
              <w:t>O7.3</w:t>
            </w:r>
          </w:p>
          <w:p>
            <w:pPr>
              <w:pStyle w:val="14"/>
            </w:pPr>
          </w:p>
        </w:tc>
        <w:tc>
          <w:tcPr>
            <w:tcW w:w="10589" w:type="dxa"/>
            <w:vAlign w:val="center"/>
          </w:tcPr>
          <w:p>
            <w:pPr>
              <w:pStyle w:val="7"/>
              <w:widowControl/>
              <w:ind w:firstLine="420" w:firstLineChars="200"/>
              <w:rPr>
                <w:szCs w:val="21"/>
              </w:rPr>
            </w:pPr>
            <w:r>
              <w:rPr>
                <w:rFonts w:hint="eastAsia" w:ascii="Times New Roman" w:hAnsi="Times New Roman"/>
                <w:sz w:val="21"/>
                <w:szCs w:val="21"/>
              </w:rPr>
              <w:t>编制《培训、意识和能力控制程序》</w:t>
            </w:r>
            <w:r>
              <w:rPr>
                <w:rFonts w:hint="eastAsia" w:ascii="Times New Roman" w:hAnsi="Times New Roman"/>
                <w:sz w:val="21"/>
                <w:szCs w:val="21"/>
                <w:lang w:eastAsia="zh-CN"/>
              </w:rPr>
              <w:t>（</w:t>
            </w:r>
            <w:r>
              <w:rPr>
                <w:rFonts w:hint="eastAsia" w:ascii="Times New Roman" w:hAnsi="Times New Roman"/>
                <w:sz w:val="21"/>
                <w:szCs w:val="21"/>
              </w:rPr>
              <w:t>QJ-CX-08-2020</w:t>
            </w:r>
            <w:r>
              <w:rPr>
                <w:rFonts w:hint="eastAsia" w:ascii="Times New Roman" w:hAnsi="Times New Roman"/>
                <w:sz w:val="21"/>
                <w:szCs w:val="21"/>
                <w:lang w:eastAsia="zh-CN"/>
              </w:rPr>
              <w:t>）</w:t>
            </w:r>
            <w:r>
              <w:rPr>
                <w:rFonts w:hint="eastAsia" w:ascii="Times New Roman" w:hAnsi="Times New Roman"/>
                <w:sz w:val="21"/>
                <w:szCs w:val="21"/>
              </w:rPr>
              <w:t>，规定了控制要求。对企业的人力资源的培养和发展等作出规定，招聘、培训、试用与转正等人力资源作出了规划。</w:t>
            </w:r>
          </w:p>
          <w:p>
            <w:pPr>
              <w:pStyle w:val="7"/>
              <w:widowControl/>
              <w:ind w:firstLine="420" w:firstLineChars="200"/>
              <w:rPr>
                <w:rFonts w:hint="eastAsia" w:ascii="Times New Roman" w:hAnsi="Times New Roman"/>
                <w:sz w:val="21"/>
                <w:szCs w:val="21"/>
              </w:rPr>
            </w:pPr>
            <w:r>
              <w:rPr>
                <w:rFonts w:hint="eastAsia" w:ascii="Times New Roman" w:hAnsi="Times New Roman"/>
                <w:sz w:val="21"/>
                <w:szCs w:val="21"/>
              </w:rPr>
              <w:t>企业提供了《岗位资格任职要求》，对各岗位的任职条件做了规定。</w:t>
            </w:r>
          </w:p>
          <w:p>
            <w:pPr>
              <w:pStyle w:val="7"/>
              <w:widowControl/>
              <w:ind w:firstLine="420" w:firstLineChars="200"/>
              <w:rPr>
                <w:rFonts w:hint="eastAsia" w:ascii="Times New Roman" w:hAnsi="Times New Roman"/>
                <w:sz w:val="21"/>
                <w:szCs w:val="21"/>
              </w:rPr>
            </w:pPr>
            <w:r>
              <w:rPr>
                <w:rFonts w:hint="eastAsia" w:ascii="Times New Roman" w:hAnsi="Times New Roman"/>
                <w:sz w:val="21"/>
                <w:szCs w:val="21"/>
              </w:rPr>
              <w:t>主要通过培训提高岗位作业水平及质量和环境、安全意识，明确各岗位要求，销售人员、技术人员、财务人员及办公人员自身工作对环境、安全目标的影响，以及如何通过培训和互相交流提高环境绩效，不符合质量管理体系、环境管理体系和职业健康安全管理体系要求的后果等。</w:t>
            </w:r>
          </w:p>
          <w:p>
            <w:pPr>
              <w:pStyle w:val="7"/>
              <w:widowControl/>
              <w:ind w:firstLine="420" w:firstLineChars="200"/>
              <w:rPr>
                <w:rFonts w:ascii="Times New Roman" w:hAnsi="Times New Roman"/>
                <w:sz w:val="21"/>
                <w:szCs w:val="21"/>
              </w:rPr>
            </w:pPr>
            <w:r>
              <w:rPr>
                <w:rFonts w:hint="eastAsia" w:ascii="Times New Roman" w:hAnsi="Times New Roman"/>
                <w:sz w:val="21"/>
                <w:szCs w:val="21"/>
              </w:rPr>
              <w:t>根据企业发展规划、现状及各部门意见，人力资源部制定年度培训计划，提供《培训计划》，</w:t>
            </w:r>
          </w:p>
          <w:p>
            <w:pPr>
              <w:pStyle w:val="7"/>
              <w:widowControl/>
              <w:ind w:firstLine="420" w:firstLineChars="200"/>
              <w:rPr>
                <w:rFonts w:ascii="Times New Roman" w:hAnsi="Times New Roman"/>
                <w:sz w:val="21"/>
                <w:szCs w:val="21"/>
              </w:rPr>
            </w:pPr>
            <w:r>
              <w:rPr>
                <w:rFonts w:hint="eastAsia" w:ascii="Times New Roman" w:hAnsi="Times New Roman"/>
                <w:sz w:val="21"/>
                <w:szCs w:val="21"/>
              </w:rPr>
              <w:t>序号</w:t>
            </w:r>
            <w:r>
              <w:rPr>
                <w:rFonts w:hint="eastAsia" w:ascii="Times New Roman" w:hAnsi="Times New Roman"/>
                <w:sz w:val="21"/>
                <w:szCs w:val="21"/>
              </w:rPr>
              <w:tab/>
            </w:r>
            <w:r>
              <w:rPr>
                <w:rFonts w:hint="eastAsia" w:ascii="Times New Roman" w:hAnsi="Times New Roman"/>
                <w:sz w:val="21"/>
                <w:szCs w:val="21"/>
              </w:rPr>
              <w:t>计划日期</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培训内容</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参加人员</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培训对象</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培训方式</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考核方式</w:t>
            </w:r>
          </w:p>
          <w:p>
            <w:pPr>
              <w:pStyle w:val="7"/>
              <w:widowControl/>
              <w:ind w:firstLine="420" w:firstLineChars="200"/>
              <w:rPr>
                <w:rFonts w:ascii="Times New Roman" w:hAnsi="Times New Roman"/>
                <w:sz w:val="21"/>
                <w:szCs w:val="21"/>
              </w:rPr>
            </w:pPr>
            <w:r>
              <w:rPr>
                <w:rFonts w:hint="eastAsia" w:ascii="Times New Roman" w:hAnsi="Times New Roman"/>
                <w:sz w:val="21"/>
                <w:szCs w:val="21"/>
              </w:rPr>
              <w:t>1</w:t>
            </w:r>
            <w:r>
              <w:rPr>
                <w:rFonts w:hint="eastAsia" w:ascii="Times New Roman" w:hAnsi="Times New Roman"/>
                <w:sz w:val="21"/>
                <w:szCs w:val="21"/>
              </w:rPr>
              <w:tab/>
            </w:r>
            <w:r>
              <w:rPr>
                <w:rFonts w:hint="eastAsia" w:ascii="Times New Roman" w:hAnsi="Times New Roman"/>
                <w:sz w:val="21"/>
                <w:szCs w:val="21"/>
                <w:lang w:val="en-US" w:eastAsia="zh-CN"/>
              </w:rPr>
              <w:t xml:space="preserve">2020年11月中旬 </w:t>
            </w:r>
            <w:r>
              <w:rPr>
                <w:rFonts w:hint="eastAsia" w:ascii="Times New Roman" w:hAnsi="Times New Roman"/>
                <w:sz w:val="21"/>
                <w:szCs w:val="21"/>
              </w:rPr>
              <w:tab/>
            </w:r>
            <w:r>
              <w:rPr>
                <w:rFonts w:hint="eastAsia" w:ascii="Times New Roman" w:hAnsi="Times New Roman"/>
                <w:sz w:val="21"/>
                <w:szCs w:val="21"/>
              </w:rPr>
              <w:t>QES标准培训</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现场提问</w:t>
            </w:r>
          </w:p>
          <w:p>
            <w:pPr>
              <w:pStyle w:val="7"/>
              <w:widowControl/>
              <w:ind w:firstLine="420" w:firstLineChars="200"/>
              <w:rPr>
                <w:rFonts w:ascii="Times New Roman" w:hAnsi="Times New Roman"/>
                <w:sz w:val="21"/>
                <w:szCs w:val="21"/>
              </w:rPr>
            </w:pPr>
            <w:r>
              <w:rPr>
                <w:rFonts w:hint="eastAsia" w:ascii="Times New Roman" w:hAnsi="Times New Roman"/>
                <w:sz w:val="21"/>
                <w:szCs w:val="21"/>
              </w:rPr>
              <w:t>2</w:t>
            </w:r>
            <w:r>
              <w:rPr>
                <w:rFonts w:hint="eastAsia" w:ascii="Times New Roman" w:hAnsi="Times New Roman"/>
                <w:sz w:val="21"/>
                <w:szCs w:val="21"/>
              </w:rPr>
              <w:tab/>
            </w:r>
            <w:r>
              <w:rPr>
                <w:rFonts w:hint="eastAsia" w:ascii="Times New Roman" w:hAnsi="Times New Roman"/>
                <w:sz w:val="21"/>
                <w:szCs w:val="21"/>
                <w:lang w:val="en-US" w:eastAsia="zh-CN"/>
              </w:rPr>
              <w:t xml:space="preserve">2020年11月中旬 </w:t>
            </w:r>
            <w:r>
              <w:rPr>
                <w:rFonts w:hint="eastAsia" w:ascii="Times New Roman" w:hAnsi="Times New Roman"/>
                <w:sz w:val="21"/>
                <w:szCs w:val="21"/>
              </w:rPr>
              <w:tab/>
            </w:r>
            <w:r>
              <w:rPr>
                <w:rFonts w:hint="eastAsia" w:ascii="Times New Roman" w:hAnsi="Times New Roman"/>
                <w:sz w:val="21"/>
                <w:szCs w:val="21"/>
              </w:rPr>
              <w:t>体系文件培训</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现场提问</w:t>
            </w:r>
          </w:p>
          <w:p>
            <w:pPr>
              <w:pStyle w:val="7"/>
              <w:widowControl/>
              <w:ind w:firstLine="420" w:firstLineChars="200"/>
              <w:rPr>
                <w:rFonts w:hint="eastAsia" w:ascii="Times New Roman" w:hAnsi="Times New Roman"/>
                <w:sz w:val="21"/>
                <w:szCs w:val="21"/>
              </w:rPr>
            </w:pPr>
            <w:r>
              <w:rPr>
                <w:rFonts w:hint="eastAsia" w:ascii="Times New Roman" w:hAnsi="Times New Roman"/>
                <w:sz w:val="21"/>
                <w:szCs w:val="21"/>
              </w:rPr>
              <w:t>3</w:t>
            </w:r>
            <w:r>
              <w:rPr>
                <w:rFonts w:hint="eastAsia" w:ascii="Times New Roman" w:hAnsi="Times New Roman"/>
                <w:sz w:val="21"/>
                <w:szCs w:val="21"/>
              </w:rPr>
              <w:tab/>
            </w:r>
            <w:r>
              <w:rPr>
                <w:rFonts w:hint="eastAsia" w:ascii="Times New Roman" w:hAnsi="Times New Roman"/>
                <w:sz w:val="21"/>
                <w:szCs w:val="21"/>
              </w:rPr>
              <w:t>2020年12月中旬</w:t>
            </w:r>
            <w:r>
              <w:rPr>
                <w:rFonts w:hint="eastAsia" w:ascii="Times New Roman" w:hAnsi="Times New Roman"/>
                <w:sz w:val="21"/>
                <w:szCs w:val="21"/>
                <w:lang w:val="en-US" w:eastAsia="zh-CN"/>
              </w:rPr>
              <w:t xml:space="preserve"> </w:t>
            </w:r>
            <w:r>
              <w:rPr>
                <w:rFonts w:hint="eastAsia" w:ascii="Times New Roman" w:hAnsi="Times New Roman"/>
                <w:sz w:val="21"/>
                <w:szCs w:val="21"/>
              </w:rPr>
              <w:tab/>
            </w:r>
            <w:r>
              <w:rPr>
                <w:rFonts w:hint="eastAsia" w:ascii="Times New Roman" w:hAnsi="Times New Roman"/>
                <w:sz w:val="21"/>
                <w:szCs w:val="21"/>
                <w:lang w:val="en-US" w:eastAsia="zh-CN"/>
              </w:rPr>
              <w:t>内审员培训</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各部门负责人</w:t>
            </w:r>
            <w:r>
              <w:rPr>
                <w:rFonts w:hint="eastAsia" w:ascii="Times New Roman" w:hAnsi="Times New Roman"/>
                <w:sz w:val="21"/>
                <w:szCs w:val="21"/>
              </w:rPr>
              <w:tab/>
            </w:r>
            <w:r>
              <w:rPr>
                <w:rFonts w:hint="eastAsia" w:ascii="Times New Roman" w:hAnsi="Times New Roman"/>
                <w:sz w:val="21"/>
                <w:szCs w:val="21"/>
              </w:rPr>
              <w:t>各部门负责人</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现场提问</w:t>
            </w:r>
          </w:p>
          <w:p>
            <w:pPr>
              <w:pStyle w:val="7"/>
              <w:widowControl/>
              <w:ind w:firstLine="420" w:firstLineChars="200"/>
              <w:rPr>
                <w:rFonts w:hint="eastAsia" w:ascii="Times New Roman" w:hAnsi="Times New Roman"/>
                <w:sz w:val="21"/>
                <w:szCs w:val="21"/>
              </w:rPr>
            </w:pPr>
            <w:r>
              <w:rPr>
                <w:rFonts w:hint="eastAsia" w:ascii="Times New Roman" w:hAnsi="Times New Roman"/>
                <w:sz w:val="21"/>
                <w:szCs w:val="21"/>
              </w:rPr>
              <w:t>4</w:t>
            </w:r>
            <w:r>
              <w:rPr>
                <w:rFonts w:hint="eastAsia" w:ascii="Times New Roman" w:hAnsi="Times New Roman"/>
                <w:sz w:val="21"/>
                <w:szCs w:val="21"/>
              </w:rPr>
              <w:tab/>
            </w:r>
            <w:r>
              <w:rPr>
                <w:rFonts w:hint="eastAsia" w:ascii="Times New Roman" w:hAnsi="Times New Roman"/>
                <w:sz w:val="21"/>
                <w:szCs w:val="21"/>
              </w:rPr>
              <w:t>2020年12月下旬</w:t>
            </w:r>
            <w:r>
              <w:rPr>
                <w:rFonts w:hint="eastAsia" w:ascii="Times New Roman" w:hAnsi="Times New Roman"/>
                <w:sz w:val="21"/>
                <w:szCs w:val="21"/>
                <w:lang w:val="en-US" w:eastAsia="zh-CN"/>
              </w:rPr>
              <w:t xml:space="preserve"> </w:t>
            </w:r>
            <w:r>
              <w:rPr>
                <w:rFonts w:hint="eastAsia" w:ascii="Times New Roman" w:hAnsi="Times New Roman"/>
                <w:sz w:val="21"/>
                <w:szCs w:val="21"/>
              </w:rPr>
              <w:t>环境因素、危险源、风险机遇识别</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各部门负责人</w:t>
            </w:r>
            <w:r>
              <w:rPr>
                <w:rFonts w:hint="eastAsia" w:ascii="Times New Roman" w:hAnsi="Times New Roman"/>
                <w:sz w:val="21"/>
                <w:szCs w:val="21"/>
              </w:rPr>
              <w:tab/>
            </w:r>
            <w:r>
              <w:rPr>
                <w:rFonts w:hint="eastAsia" w:ascii="Times New Roman" w:hAnsi="Times New Roman"/>
                <w:sz w:val="21"/>
                <w:szCs w:val="21"/>
              </w:rPr>
              <w:t>各部门负责人</w:t>
            </w:r>
            <w:r>
              <w:rPr>
                <w:rFonts w:hint="eastAsia" w:ascii="Times New Roman" w:hAnsi="Times New Roman"/>
                <w:sz w:val="21"/>
                <w:szCs w:val="21"/>
              </w:rPr>
              <w:tab/>
            </w:r>
            <w:r>
              <w:rPr>
                <w:rFonts w:hint="eastAsia" w:ascii="Times New Roman" w:hAnsi="Times New Roman"/>
                <w:sz w:val="21"/>
                <w:szCs w:val="21"/>
              </w:rPr>
              <w:t>现场提问</w:t>
            </w:r>
          </w:p>
          <w:p>
            <w:pPr>
              <w:pStyle w:val="7"/>
              <w:widowControl/>
              <w:ind w:firstLine="420" w:firstLineChars="200"/>
              <w:rPr>
                <w:rFonts w:hint="eastAsia" w:ascii="Times New Roman" w:hAnsi="Times New Roman"/>
                <w:sz w:val="21"/>
                <w:szCs w:val="21"/>
              </w:rPr>
            </w:pPr>
            <w:r>
              <w:rPr>
                <w:rFonts w:hint="eastAsia" w:ascii="Times New Roman" w:hAnsi="Times New Roman"/>
                <w:sz w:val="21"/>
                <w:szCs w:val="21"/>
              </w:rPr>
              <w:t>5</w:t>
            </w:r>
            <w:r>
              <w:rPr>
                <w:rFonts w:hint="eastAsia" w:ascii="Times New Roman" w:hAnsi="Times New Roman"/>
                <w:sz w:val="21"/>
                <w:szCs w:val="21"/>
              </w:rPr>
              <w:tab/>
            </w:r>
            <w:r>
              <w:rPr>
                <w:rFonts w:hint="eastAsia" w:ascii="Times New Roman" w:hAnsi="Times New Roman"/>
                <w:sz w:val="21"/>
                <w:szCs w:val="21"/>
              </w:rPr>
              <w:t>202</w:t>
            </w:r>
            <w:r>
              <w:rPr>
                <w:rFonts w:hint="eastAsia" w:ascii="Times New Roman" w:hAnsi="Times New Roman"/>
                <w:sz w:val="21"/>
                <w:szCs w:val="21"/>
                <w:lang w:val="en-US" w:eastAsia="zh-CN"/>
              </w:rPr>
              <w:t>1</w:t>
            </w:r>
            <w:r>
              <w:rPr>
                <w:rFonts w:hint="eastAsia" w:ascii="Times New Roman" w:hAnsi="Times New Roman"/>
                <w:sz w:val="21"/>
                <w:szCs w:val="21"/>
              </w:rPr>
              <w:t>年</w:t>
            </w:r>
            <w:r>
              <w:rPr>
                <w:rFonts w:hint="eastAsia" w:ascii="Times New Roman" w:hAnsi="Times New Roman"/>
                <w:sz w:val="21"/>
                <w:szCs w:val="21"/>
                <w:lang w:val="en-US" w:eastAsia="zh-CN"/>
              </w:rPr>
              <w:t>1</w:t>
            </w:r>
            <w:r>
              <w:rPr>
                <w:rFonts w:hint="eastAsia" w:ascii="Times New Roman" w:hAnsi="Times New Roman"/>
                <w:sz w:val="21"/>
                <w:szCs w:val="21"/>
              </w:rPr>
              <w:t>月中旬</w:t>
            </w:r>
            <w:r>
              <w:rPr>
                <w:rFonts w:hint="eastAsia" w:ascii="Times New Roman" w:hAnsi="Times New Roman"/>
                <w:sz w:val="21"/>
                <w:szCs w:val="21"/>
                <w:lang w:val="en-US" w:eastAsia="zh-CN"/>
              </w:rPr>
              <w:t xml:space="preserve"> </w:t>
            </w:r>
            <w:r>
              <w:rPr>
                <w:rFonts w:hint="eastAsia" w:ascii="Times New Roman" w:hAnsi="Times New Roman"/>
                <w:sz w:val="21"/>
                <w:szCs w:val="21"/>
              </w:rPr>
              <w:tab/>
            </w:r>
            <w:r>
              <w:rPr>
                <w:rFonts w:hint="eastAsia" w:ascii="Times New Roman" w:hAnsi="Times New Roman"/>
                <w:sz w:val="21"/>
                <w:szCs w:val="21"/>
              </w:rPr>
              <w:t>安全操作教育</w:t>
            </w:r>
            <w:r>
              <w:rPr>
                <w:rFonts w:hint="eastAsia" w:ascii="Times New Roman" w:hAnsi="Times New Roman"/>
                <w:sz w:val="21"/>
                <w:szCs w:val="21"/>
              </w:rPr>
              <w:tab/>
            </w:r>
            <w:r>
              <w:rPr>
                <w:rFonts w:hint="eastAsia" w:ascii="Times New Roman" w:hAnsi="Times New Roman"/>
                <w:sz w:val="21"/>
                <w:szCs w:val="21"/>
              </w:rPr>
              <w:t>应急小组成员</w:t>
            </w:r>
            <w:r>
              <w:rPr>
                <w:rFonts w:hint="eastAsia" w:ascii="Times New Roman" w:hAnsi="Times New Roman"/>
                <w:sz w:val="21"/>
                <w:szCs w:val="21"/>
              </w:rPr>
              <w:tab/>
            </w:r>
            <w:r>
              <w:rPr>
                <w:rFonts w:hint="eastAsia" w:ascii="Times New Roman" w:hAnsi="Times New Roman"/>
                <w:sz w:val="21"/>
                <w:szCs w:val="21"/>
              </w:rPr>
              <w:t>内审员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现场提问</w:t>
            </w:r>
          </w:p>
          <w:p>
            <w:pPr>
              <w:pStyle w:val="7"/>
              <w:widowControl/>
              <w:ind w:firstLine="420" w:firstLineChars="200"/>
              <w:rPr>
                <w:rFonts w:ascii="Times New Roman" w:hAnsi="Times New Roman"/>
                <w:sz w:val="21"/>
                <w:szCs w:val="21"/>
              </w:rPr>
            </w:pPr>
            <w:r>
              <w:rPr>
                <w:rFonts w:hint="eastAsia" w:ascii="Times New Roman" w:hAnsi="Times New Roman"/>
                <w:sz w:val="21"/>
                <w:szCs w:val="21"/>
              </w:rPr>
              <w:t>6</w:t>
            </w:r>
            <w:r>
              <w:rPr>
                <w:rFonts w:hint="eastAsia" w:ascii="Times New Roman" w:hAnsi="Times New Roman"/>
                <w:sz w:val="21"/>
                <w:szCs w:val="21"/>
              </w:rPr>
              <w:tab/>
            </w:r>
            <w:r>
              <w:rPr>
                <w:rFonts w:hint="eastAsia" w:ascii="Times New Roman" w:hAnsi="Times New Roman"/>
                <w:sz w:val="21"/>
                <w:szCs w:val="21"/>
              </w:rPr>
              <w:t>202</w:t>
            </w:r>
            <w:r>
              <w:rPr>
                <w:rFonts w:hint="eastAsia" w:ascii="Times New Roman" w:hAnsi="Times New Roman"/>
                <w:sz w:val="21"/>
                <w:szCs w:val="21"/>
                <w:lang w:val="en-US" w:eastAsia="zh-CN"/>
              </w:rPr>
              <w:t>1</w:t>
            </w:r>
            <w:r>
              <w:rPr>
                <w:rFonts w:hint="eastAsia" w:ascii="Times New Roman" w:hAnsi="Times New Roman"/>
                <w:sz w:val="21"/>
                <w:szCs w:val="21"/>
              </w:rPr>
              <w:t>年</w:t>
            </w:r>
            <w:r>
              <w:rPr>
                <w:rFonts w:hint="eastAsia" w:ascii="Times New Roman" w:hAnsi="Times New Roman"/>
                <w:sz w:val="21"/>
                <w:szCs w:val="21"/>
                <w:lang w:val="en-US" w:eastAsia="zh-CN"/>
              </w:rPr>
              <w:t>2</w:t>
            </w:r>
            <w:r>
              <w:rPr>
                <w:rFonts w:hint="eastAsia" w:ascii="Times New Roman" w:hAnsi="Times New Roman"/>
                <w:sz w:val="21"/>
                <w:szCs w:val="21"/>
              </w:rPr>
              <w:t>月下旬</w:t>
            </w:r>
            <w:r>
              <w:rPr>
                <w:rFonts w:hint="eastAsia" w:hAnsi="宋体"/>
                <w:color w:val="auto"/>
                <w:sz w:val="21"/>
                <w:szCs w:val="21"/>
                <w:lang w:val="en-US" w:eastAsia="zh-CN"/>
              </w:rPr>
              <w:t xml:space="preserve"> </w:t>
            </w:r>
            <w:r>
              <w:rPr>
                <w:rFonts w:hint="eastAsia" w:ascii="Times New Roman" w:hAnsi="Times New Roman"/>
                <w:sz w:val="21"/>
                <w:szCs w:val="21"/>
              </w:rPr>
              <w:tab/>
            </w:r>
            <w:r>
              <w:rPr>
                <w:rFonts w:hint="eastAsia" w:ascii="Times New Roman" w:hAnsi="Times New Roman"/>
                <w:sz w:val="21"/>
                <w:szCs w:val="21"/>
              </w:rPr>
              <w:t>计量器具使用</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现场提问</w:t>
            </w:r>
          </w:p>
          <w:p>
            <w:pPr>
              <w:pStyle w:val="7"/>
              <w:widowControl/>
              <w:ind w:firstLine="420" w:firstLineChars="200"/>
              <w:rPr>
                <w:rFonts w:ascii="Times New Roman" w:hAnsi="Times New Roman"/>
                <w:sz w:val="21"/>
                <w:szCs w:val="21"/>
              </w:rPr>
            </w:pPr>
            <w:r>
              <w:rPr>
                <w:rFonts w:hint="eastAsia" w:ascii="Times New Roman" w:hAnsi="Times New Roman"/>
                <w:sz w:val="21"/>
                <w:szCs w:val="21"/>
              </w:rPr>
              <w:tab/>
            </w:r>
            <w:r>
              <w:rPr>
                <w:rFonts w:hint="eastAsia" w:ascii="Times New Roman" w:hAnsi="Times New Roman"/>
                <w:sz w:val="21"/>
                <w:szCs w:val="21"/>
              </w:rPr>
              <w:t>培训时间分布在每个月份。</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p>
          <w:p>
            <w:pPr>
              <w:pStyle w:val="7"/>
              <w:widowControl/>
              <w:ind w:firstLine="420" w:firstLineChars="200"/>
              <w:rPr>
                <w:rFonts w:ascii="Times New Roman" w:hAnsi="Times New Roman"/>
                <w:sz w:val="21"/>
                <w:szCs w:val="21"/>
              </w:rPr>
            </w:pPr>
            <w:r>
              <w:rPr>
                <w:rFonts w:hint="eastAsia" w:ascii="Times New Roman" w:hAnsi="Times New Roman"/>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w:t>
            </w:r>
          </w:p>
          <w:p>
            <w:r>
              <w:rPr>
                <w:rFonts w:hint="eastAsia"/>
              </w:rPr>
              <w:t>抽查1：培训实施记录</w:t>
            </w:r>
          </w:p>
          <w:p>
            <w:r>
              <w:rPr>
                <w:rFonts w:hint="eastAsia"/>
              </w:rPr>
              <w:t>时间：2020年</w:t>
            </w:r>
            <w:r>
              <w:rPr>
                <w:rFonts w:hint="eastAsia"/>
                <w:lang w:val="en-US" w:eastAsia="zh-CN"/>
              </w:rPr>
              <w:t>11</w:t>
            </w:r>
            <w:r>
              <w:rPr>
                <w:rFonts w:hint="eastAsia"/>
              </w:rPr>
              <w:t>月</w:t>
            </w:r>
            <w:r>
              <w:rPr>
                <w:rFonts w:hint="eastAsia"/>
                <w:lang w:val="en-US" w:eastAsia="zh-CN"/>
              </w:rPr>
              <w:t>11</w:t>
            </w:r>
            <w:r>
              <w:rPr>
                <w:rFonts w:hint="eastAsia"/>
              </w:rPr>
              <w:t>日</w:t>
            </w:r>
            <w:r>
              <w:rPr>
                <w:rFonts w:hint="eastAsia"/>
              </w:rPr>
              <w:tab/>
            </w:r>
            <w:r>
              <w:rPr>
                <w:rFonts w:hint="eastAsia"/>
              </w:rPr>
              <w:t>培训题目：QES标准培训</w:t>
            </w:r>
            <w:r>
              <w:rPr>
                <w:rFonts w:hint="eastAsia"/>
              </w:rPr>
              <w:tab/>
            </w:r>
            <w:r>
              <w:rPr>
                <w:rFonts w:hint="eastAsia"/>
              </w:rPr>
              <w:t>主办单位：</w:t>
            </w:r>
            <w:r>
              <w:rPr>
                <w:rFonts w:hint="eastAsia"/>
                <w:lang w:eastAsia="zh-CN"/>
              </w:rPr>
              <w:t>综合部</w:t>
            </w:r>
            <w:r>
              <w:rPr>
                <w:rFonts w:hint="eastAsia"/>
                <w:lang w:val="en-US" w:eastAsia="zh-CN"/>
              </w:rPr>
              <w:t xml:space="preserve">     </w:t>
            </w:r>
            <w:r>
              <w:rPr>
                <w:rFonts w:hint="eastAsia"/>
              </w:rPr>
              <w:t>培训教师：咨询师</w:t>
            </w:r>
          </w:p>
          <w:p>
            <w:r>
              <w:rPr>
                <w:rFonts w:hint="eastAsia"/>
              </w:rPr>
              <w:t>地点：会议室</w:t>
            </w:r>
            <w:r>
              <w:rPr>
                <w:rFonts w:hint="eastAsia"/>
              </w:rPr>
              <w:tab/>
            </w:r>
            <w:r>
              <w:rPr>
                <w:rFonts w:hint="eastAsia"/>
              </w:rPr>
              <w:tab/>
            </w:r>
            <w:r>
              <w:rPr>
                <w:rFonts w:hint="eastAsia"/>
              </w:rPr>
              <w:tab/>
            </w:r>
            <w:r>
              <w:rPr>
                <w:rFonts w:hint="eastAsia"/>
              </w:rPr>
              <w:t>培训方式：面授</w:t>
            </w:r>
          </w:p>
          <w:p>
            <w:r>
              <w:rPr>
                <w:rFonts w:hint="eastAsia"/>
              </w:rPr>
              <w:t>参加培训人员：张水金、</w:t>
            </w:r>
            <w:r>
              <w:rPr>
                <w:rFonts w:hint="eastAsia"/>
                <w:lang w:val="en-US" w:eastAsia="zh-CN"/>
              </w:rPr>
              <w:t>邹林</w:t>
            </w:r>
            <w:r>
              <w:rPr>
                <w:rFonts w:hint="eastAsia"/>
              </w:rPr>
              <w:t>、</w:t>
            </w:r>
            <w:r>
              <w:rPr>
                <w:rFonts w:hint="eastAsia"/>
                <w:lang w:val="en-US" w:eastAsia="zh-CN"/>
              </w:rPr>
              <w:t>陈鹏</w:t>
            </w:r>
            <w:r>
              <w:rPr>
                <w:rFonts w:hint="eastAsia"/>
              </w:rPr>
              <w:t>、</w:t>
            </w:r>
            <w:r>
              <w:rPr>
                <w:rFonts w:hint="eastAsia" w:eastAsia="宋体"/>
                <w:lang w:val="en-US" w:eastAsia="zh-CN"/>
              </w:rPr>
              <w:t>易凌</w:t>
            </w:r>
            <w:r>
              <w:rPr>
                <w:rFonts w:hint="eastAsia"/>
              </w:rPr>
              <w:t>、陈玲玲</w:t>
            </w:r>
            <w:r>
              <w:rPr>
                <w:rFonts w:hint="eastAsia"/>
                <w:lang w:eastAsia="zh-CN"/>
              </w:rPr>
              <w:t>、夏艳</w:t>
            </w:r>
            <w:r>
              <w:rPr>
                <w:rFonts w:hint="eastAsia"/>
              </w:rPr>
              <w:t xml:space="preserve"> </w:t>
            </w:r>
          </w:p>
          <w:p>
            <w:r>
              <w:rPr>
                <w:rFonts w:hint="eastAsia"/>
              </w:rPr>
              <w:t>培训内容：</w:t>
            </w:r>
          </w:p>
          <w:p>
            <w:r>
              <w:rPr>
                <w:rFonts w:hint="eastAsia"/>
              </w:rPr>
              <w:t xml:space="preserve">    GB/T19001-2016标准 、GB/T24001-2016标准、GB/T45001-2020标准的具体内容；质量、环境、职业健康安全标准的产生、发展及在中国采用的现状；QES标准对公司管理的重要意义。</w:t>
            </w:r>
          </w:p>
          <w:p>
            <w:r>
              <w:rPr>
                <w:rFonts w:hint="eastAsia"/>
              </w:rPr>
              <w:t>考核方式及成绩：</w:t>
            </w:r>
          </w:p>
          <w:p>
            <w:r>
              <w:rPr>
                <w:rFonts w:hint="eastAsia"/>
              </w:rPr>
              <w:t xml:space="preserve">    现场提问，全部取得优良成绩</w:t>
            </w:r>
            <w:r>
              <w:rPr>
                <w:rFonts w:hint="eastAsia"/>
                <w:lang w:val="en-US" w:eastAsia="zh-CN"/>
              </w:rPr>
              <w:t>A</w:t>
            </w:r>
            <w:r>
              <w:rPr>
                <w:rFonts w:hint="eastAsia"/>
              </w:rPr>
              <w:t>。</w:t>
            </w:r>
          </w:p>
          <w:p>
            <w:r>
              <w:rPr>
                <w:rFonts w:hint="eastAsia"/>
              </w:rPr>
              <w:t>培训效果评价：</w:t>
            </w:r>
          </w:p>
          <w:p>
            <w:r>
              <w:rPr>
                <w:rFonts w:hint="eastAsia"/>
              </w:rPr>
              <w:t xml:space="preserve">    公司全体人员对质量、环境、职业健康安全标准有了深刻的认识，结合本公司的实际情况，认识到质量、环境、职业健康安全的重要性，认识到保证顾客满意是公司发展的保证，使公司全体人员的质量、环境、职业健康安全意识有了很大的提高。</w:t>
            </w:r>
            <w:r>
              <w:rPr>
                <w:rFonts w:hint="eastAsia"/>
                <w:lang w:val="en-US" w:eastAsia="zh-CN"/>
              </w:rPr>
              <w:t xml:space="preserve"> </w:t>
            </w:r>
            <w:r>
              <w:rPr>
                <w:rFonts w:hint="eastAsia"/>
              </w:rPr>
              <w:t xml:space="preserve">  评价人：咨询师</w:t>
            </w:r>
          </w:p>
          <w:p>
            <w:pPr>
              <w:rPr>
                <w:rFonts w:hint="default" w:eastAsia="宋体"/>
                <w:lang w:val="en-US" w:eastAsia="zh-CN"/>
              </w:rPr>
            </w:pPr>
            <w:r>
              <w:rPr>
                <w:rFonts w:hint="eastAsia"/>
              </w:rPr>
              <w:t>抽查2：培训实施记录</w:t>
            </w:r>
            <w:r>
              <w:rPr>
                <w:rFonts w:hint="eastAsia"/>
                <w:lang w:val="en-US" w:eastAsia="zh-CN"/>
              </w:rPr>
              <w:t xml:space="preserve">   </w:t>
            </w:r>
            <w:r>
              <w:rPr>
                <w:rFonts w:hint="eastAsia"/>
              </w:rPr>
              <w:t>时间：2020年1</w:t>
            </w:r>
            <w:r>
              <w:rPr>
                <w:rFonts w:hint="eastAsia"/>
                <w:lang w:val="en-US" w:eastAsia="zh-CN"/>
              </w:rPr>
              <w:t>1</w:t>
            </w:r>
            <w:r>
              <w:rPr>
                <w:rFonts w:hint="eastAsia"/>
              </w:rPr>
              <w:t>月</w:t>
            </w:r>
            <w:r>
              <w:rPr>
                <w:rFonts w:hint="eastAsia"/>
                <w:lang w:val="en-US" w:eastAsia="zh-CN"/>
              </w:rPr>
              <w:t>12</w:t>
            </w:r>
            <w:r>
              <w:rPr>
                <w:rFonts w:hint="eastAsia"/>
              </w:rPr>
              <w:t>日</w:t>
            </w:r>
            <w:r>
              <w:rPr>
                <w:rFonts w:hint="eastAsia"/>
              </w:rPr>
              <w:tab/>
            </w:r>
            <w:r>
              <w:rPr>
                <w:rFonts w:hint="eastAsia"/>
              </w:rPr>
              <w:t>培训题目：</w:t>
            </w:r>
            <w:r>
              <w:rPr>
                <w:rFonts w:hint="eastAsia"/>
                <w:lang w:val="en-US" w:eastAsia="zh-CN"/>
              </w:rPr>
              <w:t xml:space="preserve"> </w:t>
            </w:r>
            <w:r>
              <w:rPr>
                <w:rFonts w:hint="eastAsia"/>
              </w:rPr>
              <w:t>体系文件培训</w:t>
            </w:r>
            <w:r>
              <w:rPr>
                <w:rFonts w:hint="eastAsia"/>
              </w:rPr>
              <w:tab/>
            </w:r>
            <w:r>
              <w:rPr>
                <w:rFonts w:hint="eastAsia"/>
              </w:rPr>
              <w:t>主办单位：</w:t>
            </w:r>
            <w:r>
              <w:rPr>
                <w:rFonts w:hint="eastAsia"/>
                <w:lang w:val="en-US" w:eastAsia="zh-CN"/>
              </w:rPr>
              <w:t>综合部</w:t>
            </w:r>
          </w:p>
          <w:p>
            <w:pPr>
              <w:rPr>
                <w:rFonts w:hint="eastAsia"/>
              </w:rPr>
            </w:pPr>
            <w:r>
              <w:rPr>
                <w:rFonts w:hint="eastAsia"/>
              </w:rPr>
              <w:t>地点：会议室</w:t>
            </w:r>
            <w:r>
              <w:rPr>
                <w:rFonts w:hint="eastAsia"/>
              </w:rPr>
              <w:tab/>
            </w:r>
            <w:r>
              <w:rPr>
                <w:rFonts w:hint="eastAsia"/>
              </w:rPr>
              <w:tab/>
            </w:r>
            <w:r>
              <w:rPr>
                <w:rFonts w:hint="eastAsia"/>
              </w:rPr>
              <w:tab/>
            </w:r>
            <w:r>
              <w:rPr>
                <w:rFonts w:hint="eastAsia"/>
              </w:rPr>
              <w:t>培训方式：面授</w:t>
            </w:r>
          </w:p>
          <w:p>
            <w:pPr>
              <w:rPr>
                <w:rFonts w:hint="eastAsia"/>
              </w:rPr>
            </w:pPr>
            <w:r>
              <w:rPr>
                <w:rFonts w:hint="eastAsia"/>
              </w:rPr>
              <w:t xml:space="preserve">参加培训人员：张水金、邹林、陈鹏、易凌、陈玲玲、夏艳 </w:t>
            </w:r>
          </w:p>
          <w:p>
            <w:r>
              <w:rPr>
                <w:rFonts w:hint="eastAsia"/>
              </w:rPr>
              <w:t>培训内容：    管理手册、程序文件、管理制度等</w:t>
            </w:r>
          </w:p>
          <w:p>
            <w:r>
              <w:rPr>
                <w:rFonts w:hint="eastAsia"/>
              </w:rPr>
              <w:t>考核方式及成绩：</w:t>
            </w:r>
          </w:p>
          <w:p>
            <w:r>
              <w:rPr>
                <w:rFonts w:hint="eastAsia"/>
              </w:rPr>
              <w:t xml:space="preserve">    回答提问，能够流利正确回答。</w:t>
            </w:r>
          </w:p>
          <w:p>
            <w:r>
              <w:rPr>
                <w:rFonts w:hint="eastAsia"/>
              </w:rPr>
              <w:t>培训效果评价：</w:t>
            </w:r>
          </w:p>
          <w:p>
            <w:pPr>
              <w:rPr>
                <w:rFonts w:hint="eastAsia"/>
              </w:rPr>
            </w:pPr>
            <w:r>
              <w:rPr>
                <w:rFonts w:hint="eastAsia"/>
              </w:rPr>
              <w:t xml:space="preserve">    公司全体人员在依据质量、环境、职业健康安全标准下建立的管理体系有了全面的认识，更深层次结合本公司的实际情况，对QES管理体系的运行打下了良好的基础，对日后的管理提供了保障。</w:t>
            </w:r>
          </w:p>
          <w:p>
            <w:r>
              <w:rPr>
                <w:rFonts w:hint="eastAsia"/>
              </w:rPr>
              <w:t>抽查3：培训实施记录</w:t>
            </w:r>
          </w:p>
          <w:p>
            <w:pPr>
              <w:rPr>
                <w:rFonts w:hint="eastAsia" w:eastAsia="宋体"/>
                <w:lang w:eastAsia="zh-CN"/>
              </w:rPr>
            </w:pPr>
            <w:r>
              <w:rPr>
                <w:rFonts w:hint="eastAsia"/>
              </w:rPr>
              <w:t>时间：2020年1</w:t>
            </w:r>
            <w:r>
              <w:rPr>
                <w:rFonts w:hint="eastAsia"/>
                <w:lang w:val="en-US" w:eastAsia="zh-CN"/>
              </w:rPr>
              <w:t>2</w:t>
            </w:r>
            <w:r>
              <w:rPr>
                <w:rFonts w:hint="eastAsia"/>
              </w:rPr>
              <w:t xml:space="preserve">月15日 </w:t>
            </w:r>
            <w:r>
              <w:rPr>
                <w:rFonts w:hint="eastAsia"/>
              </w:rPr>
              <w:tab/>
            </w:r>
            <w:r>
              <w:rPr>
                <w:rFonts w:hint="eastAsia"/>
              </w:rPr>
              <w:t>培训题目：标准和内审员知识和要求</w:t>
            </w:r>
            <w:r>
              <w:rPr>
                <w:rFonts w:hint="eastAsia"/>
                <w:lang w:val="en-US" w:eastAsia="zh-CN"/>
              </w:rPr>
              <w:t xml:space="preserve">    </w:t>
            </w:r>
            <w:r>
              <w:rPr>
                <w:rFonts w:hint="eastAsia"/>
              </w:rPr>
              <w:t>主办单位：</w:t>
            </w:r>
            <w:r>
              <w:rPr>
                <w:rFonts w:hint="eastAsia"/>
                <w:lang w:eastAsia="zh-CN"/>
              </w:rPr>
              <w:t>综合部</w:t>
            </w:r>
          </w:p>
          <w:p>
            <w:pPr>
              <w:rPr>
                <w:rFonts w:hint="eastAsia"/>
              </w:rPr>
            </w:pPr>
            <w:r>
              <w:rPr>
                <w:rFonts w:hint="eastAsia"/>
              </w:rPr>
              <w:t>培训方式：面授</w:t>
            </w:r>
            <w:r>
              <w:rPr>
                <w:rFonts w:hint="eastAsia"/>
                <w:lang w:val="en-US" w:eastAsia="zh-CN"/>
              </w:rPr>
              <w:t xml:space="preserve">    </w:t>
            </w:r>
            <w:r>
              <w:rPr>
                <w:rFonts w:hint="eastAsia"/>
              </w:rPr>
              <w:t>参加培训人员：易凌、陈玲玲</w:t>
            </w:r>
          </w:p>
          <w:p>
            <w:r>
              <w:rPr>
                <w:rFonts w:hint="eastAsia"/>
              </w:rPr>
              <w:t>培训内容：标准和内审员</w:t>
            </w:r>
            <w:r>
              <w:rPr>
                <w:rFonts w:hint="eastAsia"/>
                <w:lang w:val="en-US" w:eastAsia="zh-CN"/>
              </w:rPr>
              <w:t>基础</w:t>
            </w:r>
            <w:r>
              <w:rPr>
                <w:rFonts w:hint="eastAsia"/>
              </w:rPr>
              <w:t>知识和要求</w:t>
            </w:r>
            <w:r>
              <w:rPr>
                <w:rFonts w:hint="eastAsia"/>
                <w:lang w:val="en-US" w:eastAsia="zh-CN"/>
              </w:rPr>
              <w:t xml:space="preserve"> </w:t>
            </w:r>
          </w:p>
          <w:p>
            <w:r>
              <w:rPr>
                <w:rFonts w:hint="eastAsia"/>
              </w:rPr>
              <w:t>培训效果评价：通过这次培训全面提高了</w:t>
            </w:r>
            <w:r>
              <w:rPr>
                <w:rFonts w:hint="eastAsia"/>
                <w:lang w:val="en-US" w:eastAsia="zh-CN"/>
              </w:rPr>
              <w:t>人员对审核知识的认识和理解</w:t>
            </w:r>
            <w:r>
              <w:rPr>
                <w:rFonts w:hint="eastAsia"/>
              </w:rPr>
              <w:t>。</w:t>
            </w:r>
          </w:p>
          <w:p>
            <w:pPr>
              <w:rPr>
                <w:rFonts w:hint="eastAsia"/>
                <w:lang w:val="en-US" w:eastAsia="zh-CN"/>
              </w:rPr>
            </w:pPr>
            <w:r>
              <w:t xml:space="preserve">  </w:t>
            </w:r>
            <w:r>
              <w:rPr>
                <w:rFonts w:hint="eastAsia"/>
                <w:lang w:val="en-US" w:eastAsia="zh-CN"/>
              </w:rPr>
              <w:t>抽查人员资质：</w:t>
            </w:r>
          </w:p>
          <w:p>
            <w:pPr>
              <w:rPr>
                <w:rFonts w:hint="default"/>
                <w:lang w:val="en-US" w:eastAsia="zh-CN"/>
              </w:rPr>
            </w:pPr>
            <w:r>
              <w:rPr>
                <w:rFonts w:hint="eastAsia"/>
                <w:lang w:val="en-US" w:eastAsia="zh-CN"/>
              </w:rPr>
              <w:t>注册测绘师  周照明   编号：CH00011225管理号2016072360722016360752000293  发证单位：江西省职称办化验室2017.2.13</w:t>
            </w:r>
          </w:p>
          <w:p>
            <w:pPr>
              <w:rPr>
                <w:rFonts w:hint="default" w:eastAsia="宋体"/>
                <w:lang w:val="en-US" w:eastAsia="zh-CN"/>
              </w:rPr>
            </w:pPr>
            <w:r>
              <w:rPr>
                <w:rFonts w:hint="eastAsia"/>
                <w:lang w:val="en-US" w:eastAsia="zh-CN"/>
              </w:rPr>
              <w:t>测绘高级工程师 胡登攀 证书号：14032013  发证单位：云南省人力资源和社会保障厅2014.10.15</w:t>
            </w:r>
          </w:p>
          <w:p>
            <w:pPr>
              <w:rPr>
                <w:rFonts w:hint="default" w:eastAsia="宋体"/>
                <w:lang w:val="en-US" w:eastAsia="zh-CN"/>
              </w:rPr>
            </w:pPr>
            <w:r>
              <w:rPr>
                <w:rFonts w:hint="eastAsia"/>
                <w:lang w:val="en-US" w:eastAsia="zh-CN"/>
              </w:rPr>
              <w:t>测绘高级工程师 于晓晶 证书号：2014080226  发证单位：青海省人力资源和社会保障厅2014.12.15</w:t>
            </w:r>
          </w:p>
          <w:p>
            <w:pPr>
              <w:rPr>
                <w:rFonts w:hint="default" w:eastAsia="宋体"/>
                <w:lang w:val="en-US" w:eastAsia="zh-CN"/>
              </w:rPr>
            </w:pPr>
            <w:r>
              <w:rPr>
                <w:rFonts w:hint="eastAsia"/>
                <w:lang w:val="en-US" w:eastAsia="zh-CN"/>
              </w:rPr>
              <w:t>测绘助理工程师 郭星星 证书号：36202024002320  发证单位：万载县职称改革领导小组 2020.07.07</w:t>
            </w:r>
          </w:p>
          <w:p>
            <w:pPr>
              <w:pStyle w:val="14"/>
              <w:rPr>
                <w:rFonts w:hint="eastAsia" w:ascii="Times New Roman" w:hAnsi="Times New Roman"/>
                <w:sz w:val="21"/>
                <w:szCs w:val="21"/>
              </w:rPr>
            </w:pPr>
            <w:r>
              <w:rPr>
                <w:rFonts w:hint="eastAsia" w:ascii="Times New Roman" w:hAnsi="Times New Roman"/>
                <w:sz w:val="21"/>
                <w:szCs w:val="21"/>
              </w:rPr>
              <w:t>询问综合部人员，清楚与其相关的</w:t>
            </w:r>
            <w:r>
              <w:rPr>
                <w:rFonts w:hint="eastAsia"/>
                <w:sz w:val="21"/>
                <w:szCs w:val="21"/>
                <w:lang w:val="en-US" w:eastAsia="zh-CN"/>
              </w:rPr>
              <w:t>质量、</w:t>
            </w:r>
            <w:r>
              <w:rPr>
                <w:rFonts w:hint="eastAsia" w:ascii="Times New Roman" w:hAnsi="Times New Roman"/>
                <w:sz w:val="21"/>
                <w:szCs w:val="21"/>
              </w:rPr>
              <w:t>重要环境因素与职业健康安全风险。</w:t>
            </w:r>
          </w:p>
          <w:p>
            <w:pPr>
              <w:pStyle w:val="14"/>
              <w:rPr>
                <w:rFonts w:ascii="Arial" w:hAnsi="Arial" w:cs="Arial"/>
                <w:bCs w:val="0"/>
                <w:color w:val="333333"/>
                <w:spacing w:val="0"/>
                <w:shd w:val="clear" w:color="auto" w:fill="FFFFFF"/>
              </w:rPr>
            </w:pPr>
            <w:r>
              <w:rPr>
                <w:rFonts w:hint="eastAsia"/>
                <w:color w:val="0C0C0C"/>
                <w:szCs w:val="21"/>
              </w:rPr>
              <w:t>人力资源控制基本满足要求。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沟通、参与和协商</w:t>
            </w:r>
          </w:p>
        </w:tc>
        <w:tc>
          <w:tcPr>
            <w:tcW w:w="1065" w:type="dxa"/>
            <w:vAlign w:val="center"/>
          </w:tcPr>
          <w:p>
            <w:pPr>
              <w:rPr>
                <w:szCs w:val="21"/>
              </w:rPr>
            </w:pPr>
            <w:r>
              <w:rPr>
                <w:rFonts w:hint="eastAsia"/>
                <w:szCs w:val="21"/>
                <w:lang w:val="en-US" w:eastAsia="zh-CN"/>
              </w:rPr>
              <w:t>O</w:t>
            </w:r>
            <w:r>
              <w:rPr>
                <w:rFonts w:hint="eastAsia"/>
                <w:szCs w:val="21"/>
              </w:rPr>
              <w:t>7.4</w:t>
            </w:r>
          </w:p>
          <w:p>
            <w:pPr>
              <w:pStyle w:val="14"/>
            </w:pPr>
          </w:p>
        </w:tc>
        <w:tc>
          <w:tcPr>
            <w:tcW w:w="10589" w:type="dxa"/>
            <w:vAlign w:val="center"/>
          </w:tcPr>
          <w:p>
            <w:pPr>
              <w:ind w:firstLine="420" w:firstLineChars="200"/>
              <w:rPr>
                <w:szCs w:val="21"/>
              </w:rPr>
            </w:pPr>
            <w:r>
              <w:rPr>
                <w:rFonts w:hint="eastAsia"/>
                <w:szCs w:val="21"/>
              </w:rPr>
              <w:t>策划编制的程序文件</w:t>
            </w:r>
            <w:r>
              <w:rPr>
                <w:rFonts w:hint="eastAsia"/>
                <w:szCs w:val="21"/>
                <w:lang w:eastAsia="zh-CN"/>
              </w:rPr>
              <w:t>《工作人员的协商和参与控制程序》（</w:t>
            </w:r>
            <w:r>
              <w:rPr>
                <w:rFonts w:hint="eastAsia"/>
                <w:szCs w:val="21"/>
              </w:rPr>
              <w:t>QJ-CX-30-2020</w:t>
            </w:r>
            <w:r>
              <w:rPr>
                <w:rFonts w:hint="eastAsia"/>
                <w:szCs w:val="21"/>
                <w:lang w:eastAsia="zh-CN"/>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lang w:val="en-US" w:eastAsia="zh-CN"/>
              </w:rPr>
              <w:t>总经理</w:t>
            </w:r>
            <w:r>
              <w:rPr>
                <w:rFonts w:hint="eastAsia"/>
                <w:szCs w:val="21"/>
              </w:rPr>
              <w:t>负责在公司建立畅通的沟通渠道。管理者代表是公司内部和外部信息交流和沟通的负责人。综合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w:t>
            </w:r>
          </w:p>
          <w:p>
            <w:pPr>
              <w:ind w:firstLine="420" w:firstLineChars="200"/>
            </w:pPr>
            <w:r>
              <w:rPr>
                <w:rFonts w:hint="eastAsia"/>
                <w:szCs w:val="21"/>
              </w:rPr>
              <w:t>目前各项沟通都较为及时、顺畅、效果较好。</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2160" w:type="dxa"/>
            <w:vAlign w:val="center"/>
          </w:tcPr>
          <w:p>
            <w:r>
              <w:rPr>
                <w:rFonts w:hint="eastAsia"/>
                <w:szCs w:val="21"/>
              </w:rPr>
              <w:t>文件化信息</w:t>
            </w:r>
          </w:p>
        </w:tc>
        <w:tc>
          <w:tcPr>
            <w:tcW w:w="1065" w:type="dxa"/>
            <w:vAlign w:val="center"/>
          </w:tcPr>
          <w:p>
            <w:pPr>
              <w:pStyle w:val="14"/>
              <w:rPr>
                <w:rFonts w:hint="eastAsia"/>
                <w:szCs w:val="21"/>
              </w:rPr>
            </w:pPr>
          </w:p>
          <w:p>
            <w:pPr>
              <w:pStyle w:val="14"/>
              <w:rPr>
                <w:szCs w:val="21"/>
              </w:rPr>
            </w:pPr>
            <w:r>
              <w:rPr>
                <w:rFonts w:hint="eastAsia"/>
                <w:szCs w:val="21"/>
              </w:rPr>
              <w:t>O7.5</w:t>
            </w:r>
          </w:p>
          <w:p>
            <w:pPr>
              <w:pStyle w:val="14"/>
            </w:pPr>
          </w:p>
        </w:tc>
        <w:tc>
          <w:tcPr>
            <w:tcW w:w="10589" w:type="dxa"/>
            <w:vAlign w:val="center"/>
          </w:tcPr>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受审核方建立的管理体系文件包括：</w:t>
            </w:r>
          </w:p>
          <w:p>
            <w:pPr>
              <w:pStyle w:val="14"/>
              <w:numPr>
                <w:ilvl w:val="0"/>
                <w:numId w:val="2"/>
              </w:numPr>
              <w:tabs>
                <w:tab w:val="clear" w:pos="312"/>
              </w:tabs>
              <w:jc w:val="left"/>
              <w:rPr>
                <w:bCs w:val="0"/>
              </w:rPr>
            </w:pPr>
            <w:r>
              <w:rPr>
                <w:rFonts w:hint="eastAsia"/>
              </w:rPr>
              <w:t>管理手册</w:t>
            </w:r>
            <w:r>
              <w:rPr>
                <w:rFonts w:hint="eastAsia"/>
                <w:b/>
                <w:bCs w:val="0"/>
              </w:rPr>
              <w:t>QJ-SC-2020</w:t>
            </w:r>
            <w:r>
              <w:rPr>
                <w:rFonts w:hint="eastAsia"/>
                <w:bCs w:val="0"/>
              </w:rPr>
              <w:t>，发布时间：2020年10月11日</w:t>
            </w:r>
            <w:r>
              <w:rPr>
                <w:rFonts w:hint="eastAsia"/>
                <w:bCs w:val="0"/>
                <w:lang w:val="en-US" w:eastAsia="zh-CN"/>
              </w:rPr>
              <w:t xml:space="preserve"> </w:t>
            </w:r>
            <w:r>
              <w:rPr>
                <w:rFonts w:hint="eastAsia"/>
                <w:bCs w:val="0"/>
              </w:rPr>
              <w:t>实施时间：2020年</w:t>
            </w:r>
            <w:r>
              <w:rPr>
                <w:rFonts w:hint="eastAsia"/>
                <w:bCs w:val="0"/>
                <w:lang w:val="en-US" w:eastAsia="zh-CN"/>
              </w:rPr>
              <w:t>9</w:t>
            </w:r>
            <w:r>
              <w:rPr>
                <w:rFonts w:hint="eastAsia"/>
                <w:bCs w:val="0"/>
              </w:rPr>
              <w:t>月1</w:t>
            </w:r>
            <w:r>
              <w:rPr>
                <w:rFonts w:hint="eastAsia"/>
                <w:bCs w:val="0"/>
                <w:lang w:val="en-US" w:eastAsia="zh-CN"/>
              </w:rPr>
              <w:t>日</w:t>
            </w:r>
          </w:p>
          <w:p>
            <w:pPr>
              <w:pStyle w:val="14"/>
              <w:numPr>
                <w:ilvl w:val="0"/>
                <w:numId w:val="2"/>
              </w:numPr>
              <w:tabs>
                <w:tab w:val="clear" w:pos="312"/>
              </w:tabs>
              <w:jc w:val="left"/>
            </w:pPr>
            <w:r>
              <w:rPr>
                <w:rFonts w:hint="eastAsia"/>
                <w:bCs w:val="0"/>
              </w:rPr>
              <w:t>程序文件</w:t>
            </w:r>
            <w:r>
              <w:rPr>
                <w:rFonts w:hint="eastAsia"/>
                <w:b/>
                <w:bCs w:val="0"/>
              </w:rPr>
              <w:t>QJ-CX-01-</w:t>
            </w:r>
            <w:r>
              <w:rPr>
                <w:rFonts w:hint="eastAsia"/>
                <w:b/>
                <w:bCs w:val="0"/>
                <w:lang w:val="en-US" w:eastAsia="zh-CN"/>
              </w:rPr>
              <w:t>30-</w:t>
            </w:r>
            <w:r>
              <w:rPr>
                <w:rFonts w:hint="eastAsia"/>
                <w:b/>
                <w:bCs w:val="0"/>
              </w:rPr>
              <w:t>2020</w:t>
            </w:r>
            <w:r>
              <w:rPr>
                <w:rFonts w:hint="eastAsia"/>
                <w:bCs w:val="0"/>
              </w:rPr>
              <w:t>含</w:t>
            </w:r>
            <w:r>
              <w:rPr>
                <w:rFonts w:hint="eastAsia"/>
                <w:bCs w:val="0"/>
                <w:lang w:val="en-US" w:eastAsia="zh-CN"/>
              </w:rPr>
              <w:t>30</w:t>
            </w:r>
            <w:r>
              <w:rPr>
                <w:rFonts w:hint="eastAsia"/>
                <w:bCs w:val="0"/>
              </w:rPr>
              <w:t>个文件，包括标准要求的形成文件的信息。</w:t>
            </w:r>
          </w:p>
          <w:p>
            <w:pPr>
              <w:pStyle w:val="14"/>
              <w:numPr>
                <w:ilvl w:val="0"/>
                <w:numId w:val="2"/>
              </w:numPr>
              <w:tabs>
                <w:tab w:val="clear" w:pos="312"/>
              </w:tabs>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bCs w:val="0"/>
              </w:rPr>
              <w:t>管理制度汇编：</w:t>
            </w:r>
            <w:r>
              <w:rPr>
                <w:rFonts w:hint="eastAsia"/>
                <w:bCs w:val="0"/>
                <w:lang w:val="en-US" w:eastAsia="zh-CN"/>
              </w:rPr>
              <w:t>测绘</w:t>
            </w:r>
            <w:r>
              <w:rPr>
                <w:rFonts w:hint="eastAsia"/>
                <w:bCs w:val="0"/>
              </w:rPr>
              <w:t>管理制度、环境</w:t>
            </w:r>
            <w:r>
              <w:rPr>
                <w:rFonts w:hint="eastAsia"/>
              </w:rPr>
              <w:t>管理制度、安全管理制度等</w:t>
            </w:r>
          </w:p>
          <w:p>
            <w:pPr>
              <w:pStyle w:val="14"/>
              <w:numPr>
                <w:ilvl w:val="0"/>
                <w:numId w:val="2"/>
              </w:numPr>
              <w:tabs>
                <w:tab w:val="clear" w:pos="312"/>
              </w:tabs>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体系运行所需要的文件和记录</w:t>
            </w:r>
          </w:p>
          <w:p>
            <w:pPr>
              <w:ind w:firstLine="420" w:firstLineChars="200"/>
            </w:pPr>
            <w:r>
              <w:rPr>
                <w:rFonts w:hint="eastAsia"/>
              </w:rPr>
              <w:t>编制了《文件控制程序》</w:t>
            </w:r>
            <w:r>
              <w:rPr>
                <w:rFonts w:hint="eastAsia"/>
                <w:lang w:val="en-US" w:eastAsia="zh-CN"/>
              </w:rPr>
              <w:t>、</w:t>
            </w:r>
            <w:r>
              <w:rPr>
                <w:rFonts w:hint="eastAsia"/>
              </w:rPr>
              <w:t>《记录控制程序》管理体系文件，符合标准要求。</w:t>
            </w:r>
          </w:p>
          <w:p>
            <w:pPr>
              <w:ind w:firstLine="420" w:firstLineChars="200"/>
            </w:pPr>
            <w:r>
              <w:rPr>
                <w:rFonts w:hint="eastAsia"/>
              </w:rPr>
              <w:t>查综合部管理手册、管理制度等文件均保管良好，为有效版本，有受控标识。</w:t>
            </w:r>
          </w:p>
          <w:p>
            <w:pPr>
              <w:ind w:firstLine="420" w:firstLineChars="200"/>
            </w:pPr>
            <w:r>
              <w:rPr>
                <w:rFonts w:hint="eastAsia"/>
              </w:rPr>
              <w:t>综合部负责收集有关产品的国家标准、行业标准的最新版本，分发到相关部门使用；收回旧标准。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抽查综合部办文件发放登记表、培训记录表、受控文件清单，废弃物处置记录，填写及保管符合要求。</w:t>
            </w:r>
            <w:r>
              <w:rPr>
                <w:rFonts w:hint="eastAsia"/>
              </w:rPr>
              <w:br w:type="textWrapping"/>
            </w:r>
            <w:r>
              <w:rPr>
                <w:rFonts w:hint="eastAsia"/>
              </w:rPr>
              <w:t>各部门保存各记录，按时间整理，放置在文件柜中，以便检索，综合部定期对其进行检查，目前保存完好。名称，编号构成记录的唯一性标识。</w:t>
            </w:r>
          </w:p>
          <w:p>
            <w:pPr>
              <w:ind w:firstLine="420" w:firstLineChars="200"/>
            </w:pPr>
            <w:r>
              <w:rPr>
                <w:rFonts w:hint="eastAsia"/>
              </w:rPr>
              <w:t>介绍：尚未有销毁记录，若有由综合部组织进行。</w:t>
            </w:r>
          </w:p>
        </w:tc>
        <w:tc>
          <w:tcPr>
            <w:tcW w:w="895" w:type="dxa"/>
          </w:tcPr>
          <w:p/>
        </w:tc>
      </w:tr>
    </w:tbl>
    <w:p>
      <w:pPr>
        <w:rPr>
          <w:rFonts w:hint="eastAsia"/>
        </w:rPr>
      </w:pPr>
      <w:r>
        <w:rPr>
          <w:rFonts w:hint="eastAsia"/>
        </w:rPr>
        <w:br w:type="page"/>
      </w:r>
    </w:p>
    <w:tbl>
      <w:tblPr>
        <w:tblStyle w:val="12"/>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65"/>
        <w:gridCol w:w="10589"/>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2160" w:type="dxa"/>
            <w:vAlign w:val="center"/>
          </w:tcPr>
          <w:p>
            <w:pPr>
              <w:rPr>
                <w:szCs w:val="21"/>
              </w:rPr>
            </w:pPr>
            <w:r>
              <w:rPr>
                <w:rFonts w:hint="eastAsia"/>
              </w:rPr>
              <w:t>运行控制</w:t>
            </w:r>
          </w:p>
        </w:tc>
        <w:tc>
          <w:tcPr>
            <w:tcW w:w="1065" w:type="dxa"/>
            <w:vAlign w:val="center"/>
          </w:tcPr>
          <w:p>
            <w:pPr>
              <w:rPr>
                <w:szCs w:val="21"/>
              </w:rPr>
            </w:pPr>
            <w:r>
              <w:rPr>
                <w:rFonts w:hint="eastAsia"/>
              </w:rPr>
              <w:t>O8.1</w:t>
            </w:r>
          </w:p>
        </w:tc>
        <w:tc>
          <w:tcPr>
            <w:tcW w:w="10589" w:type="dxa"/>
            <w:vAlign w:val="center"/>
          </w:tcPr>
          <w:p>
            <w:r>
              <w:rPr>
                <w:rFonts w:hint="eastAsia"/>
                <w:lang w:val="en-US" w:eastAsia="zh-CN"/>
              </w:rPr>
              <w:t>查编制有《</w:t>
            </w:r>
            <w:r>
              <w:rPr>
                <w:rFonts w:hint="eastAsia"/>
              </w:rPr>
              <w:t>环境与职业健康安全运行控制程序</w:t>
            </w:r>
            <w:r>
              <w:rPr>
                <w:rFonts w:hint="eastAsia"/>
                <w:lang w:eastAsia="zh-CN"/>
              </w:rPr>
              <w:t>》（</w:t>
            </w:r>
            <w:r>
              <w:rPr>
                <w:rFonts w:hint="eastAsia"/>
              </w:rPr>
              <w:t>QJ-CX-16-2020</w:t>
            </w:r>
            <w:r>
              <w:rPr>
                <w:rFonts w:hint="eastAsia"/>
                <w:lang w:eastAsia="zh-CN"/>
              </w:rPr>
              <w:t>），</w:t>
            </w:r>
            <w:r>
              <w:rPr>
                <w:rFonts w:hint="eastAsia"/>
              </w:rPr>
              <w:t>本部门应执行的运行控制文件包括：环境运行控制程序，废弃物管理规定、对相关方施加影响管理规定、节能降耗管理规定、消防安全管理制度、综合部安全管理制度、</w:t>
            </w:r>
            <w:r>
              <w:rPr>
                <w:rFonts w:hint="eastAsia"/>
                <w:lang w:val="en-GB"/>
              </w:rPr>
              <w:t>车辆管理规定、电脑使用管理办法</w:t>
            </w:r>
            <w:r>
              <w:rPr>
                <w:rFonts w:hint="eastAsia"/>
              </w:rPr>
              <w:t>等。</w:t>
            </w:r>
          </w:p>
          <w:p>
            <w:r>
              <w:rPr>
                <w:rFonts w:hint="eastAsia"/>
              </w:rPr>
              <w:t>查运行控制情况：</w:t>
            </w:r>
          </w:p>
          <w:p>
            <w:pPr>
              <w:rPr>
                <w:rFonts w:hint="default"/>
                <w:lang w:val="en-US" w:eastAsia="zh-CN"/>
              </w:rPr>
            </w:pPr>
            <w:r>
              <w:rPr>
                <w:rFonts w:hint="eastAsia"/>
                <w:lang w:val="en-US" w:eastAsia="zh-CN"/>
              </w:rPr>
              <w:t>查办公室未配备消防设备。</w:t>
            </w:r>
          </w:p>
          <w:p>
            <w:r>
              <w:rPr>
                <w:rFonts w:hint="eastAsia"/>
              </w:rPr>
              <w:t>触电：办公区均使用安全电器，灯具离地距离符合要求，每季度一次检查线路、灯具、电器等的安全性能，经常对员工进行安全用电知识宣贯，确保安全用电，无触电事故发生。</w:t>
            </w:r>
          </w:p>
          <w:p>
            <w:r>
              <w:rPr>
                <w:rFonts w:hint="eastAsia"/>
              </w:rPr>
              <w:t>汽车尾气：使用高标号燃油降低汽车尾气有害气体的排放，定期对车辆进行检定，避免事故、尾气达标排放等。</w:t>
            </w:r>
          </w:p>
          <w:p>
            <w:r>
              <w:rPr>
                <w:rFonts w:hint="eastAsia"/>
              </w:rPr>
              <w:t>办公过程注意节约用电，做到人走灯灭，电脑长时间不用时关机，下班前要关闭电源；</w:t>
            </w:r>
          </w:p>
          <w:p>
            <w:r>
              <w:rPr>
                <w:rFonts w:hint="eastAsia"/>
              </w:rPr>
              <w:t xml:space="preserve">办公过程产生的固废按综合部要求放到指定地点，现场无混放现象；办公用品按要求由综合部负责发放，作好记录； </w:t>
            </w:r>
          </w:p>
          <w:p>
            <w:pPr>
              <w:rPr>
                <w:rFonts w:hint="eastAsia"/>
              </w:rPr>
            </w:pPr>
            <w:r>
              <w:rPr>
                <w:rFonts w:hint="eastAsia"/>
              </w:rPr>
              <w:t>普通固废排放：生活办公垃圾按照规定放置指定区域。</w:t>
            </w:r>
          </w:p>
          <w:p>
            <w:pPr>
              <w:rPr>
                <w:rFonts w:hint="eastAsia"/>
                <w:lang w:val="en-US" w:eastAsia="zh-CN"/>
              </w:rPr>
            </w:pPr>
            <w:r>
              <w:rPr>
                <w:rFonts w:hint="eastAsia"/>
                <w:lang w:val="en-US" w:eastAsia="zh-CN"/>
              </w:rPr>
              <w:t>现场查看员工健康体检：</w:t>
            </w:r>
          </w:p>
          <w:p>
            <w:pPr>
              <w:rPr>
                <w:rFonts w:hint="eastAsia"/>
                <w:lang w:val="en-US" w:eastAsia="zh-CN"/>
              </w:rPr>
            </w:pPr>
            <w:bookmarkStart w:id="0" w:name="_GoBack"/>
            <w:r>
              <w:rPr>
                <w:rFonts w:hint="eastAsia"/>
                <w:lang w:val="en-US" w:eastAsia="zh-CN"/>
              </w:rPr>
              <w:t>陈玲玲。体检号：A051543,体检日期：2021.4.9，体检机构：吉安市中心人民医院</w:t>
            </w:r>
          </w:p>
          <w:p>
            <w:pPr>
              <w:rPr>
                <w:rFonts w:hint="eastAsia"/>
                <w:lang w:val="en-US" w:eastAsia="zh-CN"/>
              </w:rPr>
            </w:pPr>
            <w:r>
              <w:rPr>
                <w:rFonts w:hint="eastAsia"/>
                <w:lang w:val="en-US" w:eastAsia="zh-CN"/>
              </w:rPr>
              <w:t>张金水。体检号：A051548,体检日期：2021.4.9，体检机构：吉安市中心人民医院</w:t>
            </w:r>
          </w:p>
          <w:p>
            <w:pPr>
              <w:rPr>
                <w:rFonts w:hint="default"/>
                <w:lang w:val="en-US" w:eastAsia="zh-CN"/>
              </w:rPr>
            </w:pPr>
            <w:r>
              <w:rPr>
                <w:rFonts w:hint="eastAsia"/>
                <w:lang w:val="en-US" w:eastAsia="zh-CN"/>
              </w:rPr>
              <w:t>邹林。体检号：A051549,体检日期：2021.4.9，体检机构：吉安市中心人民医院</w:t>
            </w:r>
            <w:bookmarkEnd w:id="0"/>
          </w:p>
        </w:tc>
        <w:tc>
          <w:tcPr>
            <w:tcW w:w="895" w:type="dxa"/>
          </w:tcPr>
          <w:p/>
          <w:p/>
          <w:p/>
          <w:p>
            <w:pPr>
              <w:rPr>
                <w:rFonts w:hint="eastAsia"/>
                <w:lang w:val="en-US" w:eastAsia="zh-CN"/>
              </w:rPr>
            </w:pPr>
          </w:p>
          <w:p>
            <w:pPr>
              <w:rPr>
                <w:rFonts w:hint="eastAsia" w:eastAsia="宋体"/>
                <w:u w:val="none"/>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1065"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O</w:t>
            </w:r>
            <w:r>
              <w:rPr>
                <w:rFonts w:hint="eastAsia" w:asciiTheme="minorEastAsia" w:hAnsiTheme="minorEastAsia" w:eastAsiaTheme="minorEastAsia" w:cstheme="minorEastAsia"/>
                <w:szCs w:val="21"/>
              </w:rPr>
              <w:t>8.2</w:t>
            </w:r>
          </w:p>
          <w:p>
            <w:pPr>
              <w:rPr>
                <w:rFonts w:asciiTheme="minorEastAsia" w:hAnsiTheme="minorEastAsia" w:eastAsiaTheme="minorEastAsia" w:cstheme="minorEastAsia"/>
              </w:rPr>
            </w:pPr>
          </w:p>
        </w:tc>
        <w:tc>
          <w:tcPr>
            <w:tcW w:w="10589" w:type="dxa"/>
            <w:vAlign w:val="center"/>
          </w:tcPr>
          <w:p>
            <w:pPr>
              <w:ind w:firstLine="420" w:firstLineChars="200"/>
            </w:pPr>
            <w:r>
              <w:rPr>
                <w:rFonts w:hint="eastAsia"/>
              </w:rPr>
              <w:t>制定了《应急准备与响应控制程序》</w:t>
            </w:r>
            <w:r>
              <w:rPr>
                <w:rFonts w:hint="eastAsia"/>
                <w:lang w:eastAsia="zh-CN"/>
              </w:rPr>
              <w:t>（</w:t>
            </w:r>
            <w:r>
              <w:rPr>
                <w:rFonts w:hint="eastAsia"/>
              </w:rPr>
              <w:t>QJ-CX-17-2020</w:t>
            </w:r>
            <w:r>
              <w:rPr>
                <w:rFonts w:hint="eastAsia"/>
                <w:lang w:eastAsia="zh-CN"/>
              </w:rPr>
              <w:t>）</w:t>
            </w:r>
            <w:r>
              <w:rPr>
                <w:rFonts w:hint="eastAsia"/>
              </w:rPr>
              <w:t>，包含有事件级别及不同级别事件的处理程序、事件处理组织机构及职责分工、通用及特殊处理程序、各岗位要求等。具有可操作性。</w:t>
            </w:r>
          </w:p>
          <w:p>
            <w:pPr>
              <w:ind w:firstLine="420" w:firstLineChars="200"/>
            </w:pPr>
            <w:r>
              <w:rPr>
                <w:rFonts w:hint="eastAsia"/>
              </w:rPr>
              <w:t>综合部提供了企业的应急准备和响应计划，详细规定了事故处理的流程等内容。</w:t>
            </w:r>
          </w:p>
          <w:p>
            <w:pPr>
              <w:ind w:firstLine="420" w:firstLineChars="200"/>
            </w:pPr>
            <w:r>
              <w:rPr>
                <w:rFonts w:hint="eastAsia"/>
              </w:rPr>
              <w:t>综合部提供了火灾</w:t>
            </w:r>
            <w:r>
              <w:rPr>
                <w:rFonts w:hint="eastAsia"/>
                <w:lang w:val="en-US" w:eastAsia="zh-CN"/>
              </w:rPr>
              <w:t>和触电</w:t>
            </w:r>
            <w:r>
              <w:rPr>
                <w:rFonts w:hint="eastAsia"/>
              </w:rPr>
              <w:t>事故应急预案，编制部门为综合部。</w:t>
            </w:r>
          </w:p>
          <w:p>
            <w:pPr>
              <w:ind w:firstLine="420" w:firstLineChars="200"/>
            </w:pPr>
            <w:r>
              <w:rPr>
                <w:rFonts w:hint="eastAsia"/>
              </w:rPr>
              <w:t xml:space="preserve">抽查火灾应急预案，包括因触电而受伤的伤员救治等情况，规定应急预案和应急计划确立后，经过有效的培训，公司人员每年演练一次。或根据情况不定期举行演练，办公作业人员变动较大时增加演练次数。每次演练结束，及时作出总结，对存有一定差距的在日后的工作中加以提高。 </w:t>
            </w:r>
          </w:p>
          <w:p>
            <w:pPr>
              <w:ind w:firstLine="420" w:firstLineChars="200"/>
            </w:pPr>
            <w:r>
              <w:rPr>
                <w:rFonts w:hint="eastAsia"/>
              </w:rPr>
              <w:t>抽查火灾应急救援事故演练</w:t>
            </w:r>
          </w:p>
          <w:p>
            <w:pPr>
              <w:ind w:firstLine="420" w:firstLineChars="200"/>
            </w:pPr>
            <w:r>
              <w:rPr>
                <w:rFonts w:hint="eastAsia"/>
              </w:rPr>
              <w:t>时间</w:t>
            </w:r>
            <w:r>
              <w:rPr>
                <w:rFonts w:hint="eastAsia"/>
              </w:rPr>
              <w:tab/>
            </w:r>
            <w:r>
              <w:rPr>
                <w:rFonts w:hint="eastAsia"/>
              </w:rPr>
              <w:t>202</w:t>
            </w:r>
            <w:r>
              <w:rPr>
                <w:rFonts w:hint="eastAsia"/>
                <w:lang w:val="en-US" w:eastAsia="zh-CN"/>
              </w:rPr>
              <w:t>1</w:t>
            </w:r>
            <w:r>
              <w:rPr>
                <w:rFonts w:hint="eastAsia"/>
              </w:rPr>
              <w:t>年</w:t>
            </w:r>
            <w:r>
              <w:rPr>
                <w:rFonts w:hint="eastAsia"/>
                <w:lang w:val="en-US" w:eastAsia="zh-CN"/>
              </w:rPr>
              <w:t>3</w:t>
            </w:r>
            <w:r>
              <w:rPr>
                <w:rFonts w:hint="eastAsia"/>
              </w:rPr>
              <w:t>月</w:t>
            </w:r>
            <w:r>
              <w:rPr>
                <w:rFonts w:hint="eastAsia"/>
                <w:lang w:val="en-US" w:eastAsia="zh-CN"/>
              </w:rPr>
              <w:t>29</w:t>
            </w:r>
            <w:r>
              <w:rPr>
                <w:rFonts w:hint="eastAsia"/>
              </w:rPr>
              <w:t>日</w:t>
            </w:r>
          </w:p>
          <w:p>
            <w:pPr>
              <w:ind w:firstLine="420" w:firstLineChars="200"/>
            </w:pPr>
            <w:r>
              <w:rPr>
                <w:rFonts w:hint="eastAsia"/>
              </w:rPr>
              <w:t>地点</w:t>
            </w:r>
            <w:r>
              <w:rPr>
                <w:rFonts w:hint="eastAsia"/>
              </w:rPr>
              <w:tab/>
            </w:r>
            <w:r>
              <w:rPr>
                <w:rFonts w:hint="eastAsia"/>
              </w:rPr>
              <w:t>公司办公楼前</w:t>
            </w:r>
          </w:p>
          <w:p>
            <w:pPr>
              <w:ind w:firstLine="420" w:firstLineChars="200"/>
            </w:pPr>
            <w:r>
              <w:rPr>
                <w:rFonts w:hint="eastAsia"/>
              </w:rPr>
              <w:t>参加人员</w:t>
            </w:r>
            <w:r>
              <w:rPr>
                <w:rFonts w:hint="eastAsia"/>
              </w:rPr>
              <w:tab/>
            </w:r>
            <w:r>
              <w:rPr>
                <w:rFonts w:hint="eastAsia"/>
              </w:rPr>
              <w:t>公司所有员工</w:t>
            </w:r>
          </w:p>
          <w:p>
            <w:pPr>
              <w:ind w:firstLine="420" w:firstLineChars="200"/>
            </w:pPr>
            <w:r>
              <w:rPr>
                <w:rFonts w:hint="eastAsia"/>
              </w:rPr>
              <w:t>演练目的</w:t>
            </w:r>
            <w:r>
              <w:rPr>
                <w:rFonts w:hint="eastAsia"/>
              </w:rPr>
              <w:tab/>
            </w:r>
            <w:r>
              <w:rPr>
                <w:rFonts w:hint="eastAsia"/>
              </w:rPr>
              <w:t>提高员工处置应急事件能力和自救能力</w:t>
            </w:r>
          </w:p>
          <w:p>
            <w:pPr>
              <w:ind w:firstLine="420" w:firstLineChars="200"/>
            </w:pPr>
            <w:r>
              <w:rPr>
                <w:rFonts w:hint="eastAsia"/>
              </w:rPr>
              <w:t>演练内容</w:t>
            </w:r>
          </w:p>
          <w:p>
            <w:pPr>
              <w:ind w:firstLine="420" w:firstLineChars="200"/>
            </w:pPr>
            <w:r>
              <w:rPr>
                <w:rFonts w:hint="eastAsia"/>
              </w:rPr>
              <w:t>事故救援过程描述：一旦发生当发生火灾事故时，外伤应急救护：外伤出血后，根据伤口的部位、轻重程度，可分别或同时采取指压止血法、加压包扎法或止血带止血法，如有骨折，则采用木板等物予以固定；运送伤患者前，应检查伤者头、胸、腹、背及四肢的伤势，并给予适当的处理。</w:t>
            </w:r>
          </w:p>
          <w:p>
            <w:pPr>
              <w:ind w:firstLine="420" w:firstLineChars="200"/>
            </w:pPr>
            <w:r>
              <w:rPr>
                <w:rFonts w:hint="eastAsia"/>
              </w:rPr>
              <w:t>应急物资的准备、维护、保养：(1)应急物资的准备：简易单架、跌达损伤药品、包扎纱布。 (2)各种应急物资要配备齐全并加强日常管理。</w:t>
            </w:r>
          </w:p>
          <w:p>
            <w:pPr>
              <w:ind w:firstLine="420" w:firstLineChars="200"/>
            </w:pPr>
            <w:r>
              <w:rPr>
                <w:rFonts w:hint="eastAsia"/>
              </w:rPr>
              <w:t>急救措施：1)查明事故原因及责任人。2)以书面形式向上级写出报告，包括发生事故时间、地点、受伤(死亡)人员姓名、 性别、年龄、工种、伤害程度、受伤部位。3)制定有效的预防措施，防止此类事故再次发生。 4)组织所有人员进行事故教育。5)向所有人员进行事故教育。</w:t>
            </w:r>
          </w:p>
          <w:p>
            <w:pPr>
              <w:ind w:firstLine="420" w:firstLineChars="200"/>
            </w:pPr>
            <w:r>
              <w:rPr>
                <w:rFonts w:hint="eastAsia"/>
              </w:rPr>
              <w:t>演练效果</w:t>
            </w:r>
            <w:r>
              <w:rPr>
                <w:rFonts w:hint="eastAsia"/>
              </w:rPr>
              <w:tab/>
            </w:r>
            <w:r>
              <w:rPr>
                <w:rFonts w:hint="eastAsia"/>
              </w:rPr>
              <w:t>参加人员基本了解，掌握了灭火器的使用方法和现场撤离路线，掌握火灾时的逃生方法。</w:t>
            </w:r>
          </w:p>
          <w:p>
            <w:pPr>
              <w:ind w:firstLine="420" w:firstLineChars="200"/>
              <w:rPr>
                <w:rFonts w:hint="eastAsia"/>
              </w:rPr>
            </w:pPr>
            <w:r>
              <w:rPr>
                <w:rFonts w:hint="eastAsia"/>
              </w:rPr>
              <w:t>存在的问题及整改措施</w:t>
            </w:r>
            <w:r>
              <w:rPr>
                <w:rFonts w:hint="eastAsia"/>
              </w:rPr>
              <w:tab/>
            </w:r>
            <w:r>
              <w:rPr>
                <w:rFonts w:hint="eastAsia"/>
              </w:rPr>
              <w:t>义务消防员应经常检查火灾隐患，发现问题及时整改，今后应定期进行火灾应急演练。争取得到周边单位的配合和参与。以提高公司员工的消防安全意识。自体系运行以来尚未发生紧急情况。</w:t>
            </w:r>
          </w:p>
          <w:p>
            <w:pPr>
              <w:ind w:firstLine="420" w:firstLineChars="200"/>
              <w:rPr>
                <w:rFonts w:hint="eastAsia"/>
                <w:szCs w:val="22"/>
              </w:rPr>
            </w:pPr>
            <w:r>
              <w:rPr>
                <w:rFonts w:hint="eastAsia"/>
                <w:szCs w:val="22"/>
              </w:rPr>
              <w:t>抽查触电事故应急预案与演练</w:t>
            </w:r>
          </w:p>
          <w:p>
            <w:pPr>
              <w:ind w:firstLine="420" w:firstLineChars="200"/>
              <w:rPr>
                <w:rFonts w:hint="eastAsia"/>
                <w:szCs w:val="22"/>
              </w:rPr>
            </w:pPr>
            <w:r>
              <w:rPr>
                <w:rFonts w:hint="eastAsia"/>
                <w:szCs w:val="22"/>
              </w:rPr>
              <w:t>时间</w:t>
            </w:r>
            <w:r>
              <w:rPr>
                <w:rFonts w:hint="eastAsia"/>
                <w:szCs w:val="22"/>
              </w:rPr>
              <w:tab/>
            </w:r>
            <w:r>
              <w:rPr>
                <w:rFonts w:hint="eastAsia"/>
                <w:szCs w:val="22"/>
              </w:rPr>
              <w:t>202</w:t>
            </w:r>
            <w:r>
              <w:rPr>
                <w:rFonts w:hint="eastAsia"/>
                <w:szCs w:val="22"/>
                <w:lang w:val="en-US" w:eastAsia="zh-CN"/>
              </w:rPr>
              <w:t>1</w:t>
            </w:r>
            <w:r>
              <w:rPr>
                <w:rFonts w:hint="eastAsia"/>
                <w:szCs w:val="22"/>
              </w:rPr>
              <w:t>年</w:t>
            </w:r>
            <w:r>
              <w:rPr>
                <w:rFonts w:hint="eastAsia"/>
                <w:szCs w:val="22"/>
                <w:lang w:val="en-US" w:eastAsia="zh-CN"/>
              </w:rPr>
              <w:t>3</w:t>
            </w:r>
            <w:r>
              <w:rPr>
                <w:rFonts w:hint="eastAsia"/>
                <w:szCs w:val="22"/>
              </w:rPr>
              <w:t>月2</w:t>
            </w:r>
            <w:r>
              <w:rPr>
                <w:rFonts w:hint="eastAsia"/>
                <w:szCs w:val="22"/>
                <w:lang w:val="en-US" w:eastAsia="zh-CN"/>
              </w:rPr>
              <w:t>8</w:t>
            </w:r>
            <w:r>
              <w:rPr>
                <w:rFonts w:hint="eastAsia"/>
                <w:szCs w:val="22"/>
              </w:rPr>
              <w:t>日</w:t>
            </w:r>
          </w:p>
          <w:p>
            <w:pPr>
              <w:ind w:firstLine="420" w:firstLineChars="200"/>
              <w:rPr>
                <w:rFonts w:hint="eastAsia"/>
                <w:szCs w:val="22"/>
              </w:rPr>
            </w:pPr>
            <w:r>
              <w:rPr>
                <w:rFonts w:hint="eastAsia"/>
                <w:szCs w:val="22"/>
              </w:rPr>
              <w:t>地点</w:t>
            </w:r>
            <w:r>
              <w:rPr>
                <w:rFonts w:hint="eastAsia"/>
                <w:szCs w:val="22"/>
              </w:rPr>
              <w:tab/>
            </w:r>
            <w:r>
              <w:rPr>
                <w:rFonts w:hint="eastAsia"/>
                <w:szCs w:val="22"/>
              </w:rPr>
              <w:t>公司办公楼前</w:t>
            </w:r>
          </w:p>
          <w:p>
            <w:pPr>
              <w:ind w:firstLine="420" w:firstLineChars="200"/>
              <w:rPr>
                <w:rFonts w:hint="eastAsia"/>
                <w:szCs w:val="22"/>
              </w:rPr>
            </w:pPr>
            <w:r>
              <w:rPr>
                <w:rFonts w:hint="eastAsia"/>
                <w:szCs w:val="22"/>
              </w:rPr>
              <w:t>参加人员</w:t>
            </w:r>
            <w:r>
              <w:rPr>
                <w:rFonts w:hint="eastAsia"/>
                <w:szCs w:val="22"/>
              </w:rPr>
              <w:tab/>
            </w:r>
            <w:r>
              <w:rPr>
                <w:rFonts w:hint="eastAsia"/>
                <w:szCs w:val="22"/>
              </w:rPr>
              <w:t>公司所有员工</w:t>
            </w:r>
          </w:p>
          <w:p>
            <w:pPr>
              <w:ind w:firstLine="420" w:firstLineChars="200"/>
              <w:rPr>
                <w:rFonts w:hint="eastAsia"/>
                <w:szCs w:val="22"/>
              </w:rPr>
            </w:pPr>
            <w:r>
              <w:rPr>
                <w:rFonts w:hint="eastAsia"/>
                <w:szCs w:val="22"/>
              </w:rPr>
              <w:t>演练目的</w:t>
            </w:r>
            <w:r>
              <w:rPr>
                <w:rFonts w:hint="eastAsia"/>
                <w:szCs w:val="22"/>
              </w:rPr>
              <w:tab/>
            </w:r>
            <w:r>
              <w:rPr>
                <w:rFonts w:hint="eastAsia"/>
                <w:szCs w:val="22"/>
              </w:rPr>
              <w:t>提高员工处置应急事件能力和自救能力</w:t>
            </w:r>
          </w:p>
          <w:p>
            <w:pPr>
              <w:ind w:firstLine="420" w:firstLineChars="200"/>
              <w:rPr>
                <w:rFonts w:hint="eastAsia"/>
                <w:szCs w:val="22"/>
              </w:rPr>
            </w:pPr>
            <w:r>
              <w:rPr>
                <w:rFonts w:hint="eastAsia"/>
                <w:szCs w:val="22"/>
              </w:rPr>
              <w:t>演练内容</w:t>
            </w:r>
          </w:p>
          <w:p>
            <w:pPr>
              <w:ind w:firstLine="420" w:firstLineChars="200"/>
              <w:rPr>
                <w:rFonts w:hint="eastAsia"/>
                <w:szCs w:val="22"/>
              </w:rPr>
            </w:pPr>
            <w:r>
              <w:rPr>
                <w:rFonts w:hint="eastAsia"/>
                <w:szCs w:val="22"/>
              </w:rPr>
              <w:t>事故救援过程描述：</w:t>
            </w:r>
          </w:p>
          <w:p>
            <w:pPr>
              <w:ind w:firstLine="420" w:firstLineChars="200"/>
              <w:rPr>
                <w:rFonts w:hint="eastAsia"/>
                <w:szCs w:val="22"/>
              </w:rPr>
            </w:pPr>
            <w:r>
              <w:rPr>
                <w:rFonts w:hint="eastAsia"/>
                <w:szCs w:val="22"/>
              </w:rPr>
              <w:t>2021年3月28日上午10：00分，办公室人员张文军应不小心发生触电事故，触电员工倒地昏迷，情况十分危急。班长发现后应立即拉下电源,并用木棍将触电工人脱离电源,迅速进行现场人工呼吸,同时喊现场员工电话报告总协调,并报打120.总协调立即命令抢救组立即赶到现场，抢救伤员，保护现场。</w:t>
            </w:r>
          </w:p>
          <w:p>
            <w:pPr>
              <w:ind w:firstLine="420" w:firstLineChars="200"/>
              <w:rPr>
                <w:rFonts w:hint="eastAsia"/>
                <w:szCs w:val="22"/>
              </w:rPr>
            </w:pPr>
            <w:r>
              <w:rPr>
                <w:rFonts w:hint="eastAsia"/>
                <w:szCs w:val="22"/>
              </w:rPr>
              <w:t>急救措施：</w:t>
            </w:r>
          </w:p>
          <w:p>
            <w:pPr>
              <w:ind w:firstLine="420" w:firstLineChars="200"/>
              <w:rPr>
                <w:rFonts w:hint="eastAsia"/>
                <w:szCs w:val="22"/>
              </w:rPr>
            </w:pPr>
            <w:r>
              <w:rPr>
                <w:rFonts w:hint="eastAsia"/>
                <w:szCs w:val="22"/>
              </w:rPr>
              <w:t>1、同事发现触电后打电话报告应急小组，同时按相应常识先进行紧急处理。 </w:t>
            </w:r>
          </w:p>
          <w:p>
            <w:pPr>
              <w:ind w:firstLine="420" w:firstLineChars="200"/>
              <w:rPr>
                <w:rFonts w:hint="eastAsia"/>
                <w:szCs w:val="22"/>
              </w:rPr>
            </w:pPr>
            <w:r>
              <w:rPr>
                <w:rFonts w:hint="eastAsia"/>
                <w:szCs w:val="22"/>
              </w:rPr>
              <w:t>2、应急小组赶赴现场，在组长的统一部署下，负责传达办公人员紧急撤离命令，安全员电话联系专业人员到现场排除险情。 </w:t>
            </w:r>
          </w:p>
          <w:p>
            <w:pPr>
              <w:ind w:firstLine="420" w:firstLineChars="200"/>
              <w:rPr>
                <w:rFonts w:hint="eastAsia"/>
                <w:szCs w:val="22"/>
              </w:rPr>
            </w:pPr>
            <w:r>
              <w:rPr>
                <w:rFonts w:hint="eastAsia"/>
                <w:szCs w:val="22"/>
              </w:rPr>
              <w:t>3、现场控制住后，组织人员进行人员伤亡和财产清点，并按规定进行上报。 </w:t>
            </w:r>
          </w:p>
          <w:p>
            <w:pPr>
              <w:ind w:firstLine="420" w:firstLineChars="200"/>
              <w:rPr>
                <w:rFonts w:hint="eastAsia"/>
              </w:rPr>
            </w:pPr>
            <w:r>
              <w:rPr>
                <w:rFonts w:hint="eastAsia"/>
                <w:szCs w:val="22"/>
              </w:rPr>
              <w:t>演练效果</w:t>
            </w:r>
            <w:r>
              <w:rPr>
                <w:rFonts w:hint="eastAsia"/>
                <w:szCs w:val="22"/>
              </w:rPr>
              <w:tab/>
            </w:r>
            <w:r>
              <w:rPr>
                <w:rFonts w:hint="eastAsia"/>
                <w:szCs w:val="22"/>
              </w:rPr>
              <w:t>通过此次现场演练，对单位人员进行一次事故警示教育，检验员工掌握触电事故应急救援程序、运行内容的熟练成度，以提高同事处理应急事故的能力，到了预期的目的和效果。</w:t>
            </w:r>
          </w:p>
        </w:tc>
        <w:tc>
          <w:tcPr>
            <w:tcW w:w="895" w:type="dxa"/>
          </w:tcPr>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2160" w:type="dxa"/>
            <w:vAlign w:val="center"/>
          </w:tcPr>
          <w:p>
            <w:r>
              <w:rPr>
                <w:rFonts w:hint="eastAsia"/>
                <w:szCs w:val="21"/>
              </w:rPr>
              <w:t>内部审核</w:t>
            </w:r>
          </w:p>
        </w:tc>
        <w:tc>
          <w:tcPr>
            <w:tcW w:w="1065" w:type="dxa"/>
            <w:vAlign w:val="center"/>
          </w:tcPr>
          <w:p>
            <w:pPr>
              <w:rPr>
                <w:szCs w:val="21"/>
              </w:rPr>
            </w:pPr>
            <w:r>
              <w:rPr>
                <w:rFonts w:hint="eastAsia"/>
                <w:szCs w:val="21"/>
                <w:lang w:val="en-US" w:eastAsia="zh-CN"/>
              </w:rPr>
              <w:t>O</w:t>
            </w:r>
            <w:r>
              <w:rPr>
                <w:rFonts w:hint="eastAsia"/>
                <w:szCs w:val="21"/>
              </w:rPr>
              <w:t>9.2</w:t>
            </w:r>
          </w:p>
          <w:p/>
        </w:tc>
        <w:tc>
          <w:tcPr>
            <w:tcW w:w="10589"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1.频次：内审每年至少进行一次，两次内部审核的时间间隔不超过12个月。</w:t>
            </w:r>
          </w:p>
          <w:p>
            <w:pPr>
              <w:rPr>
                <w:rFonts w:ascii="宋体" w:hAnsi="宋体" w:cs="宋体"/>
                <w:szCs w:val="21"/>
              </w:rPr>
            </w:pPr>
            <w:r>
              <w:rPr>
                <w:rFonts w:hint="eastAsia" w:ascii="宋体" w:hAnsi="宋体" w:cs="宋体"/>
                <w:szCs w:val="21"/>
              </w:rPr>
              <w:t>2.方法：集中式按部门审核。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hint="eastAsia" w:ascii="宋体" w:hAnsi="宋体" w:cs="宋体"/>
                <w:szCs w:val="21"/>
                <w:lang w:eastAsia="zh-CN"/>
              </w:rPr>
            </w:pPr>
            <w:r>
              <w:rPr>
                <w:rFonts w:hint="eastAsia" w:ascii="宋体" w:hAnsi="宋体" w:cs="宋体"/>
                <w:szCs w:val="21"/>
              </w:rPr>
              <w:t>6.提供了</w:t>
            </w:r>
            <w:r>
              <w:rPr>
                <w:rFonts w:hint="eastAsia" w:ascii="宋体" w:hAnsi="宋体" w:cs="宋体"/>
                <w:szCs w:val="21"/>
                <w:lang w:eastAsia="zh-CN"/>
              </w:rPr>
              <w:t>《年度内审方案》2020-12-08</w:t>
            </w:r>
          </w:p>
          <w:p>
            <w:pPr>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《内部审核实施计划》，计划内容有：目的、范围、审核准则，审核时间</w:t>
            </w:r>
            <w:r>
              <w:rPr>
                <w:rFonts w:hint="eastAsia"/>
                <w:color w:val="000000"/>
                <w:szCs w:val="21"/>
              </w:rPr>
              <w:t>2020年12月</w:t>
            </w:r>
            <w:r>
              <w:rPr>
                <w:rFonts w:hint="eastAsia"/>
                <w:color w:val="000000"/>
                <w:szCs w:val="21"/>
                <w:lang w:val="en-US" w:eastAsia="zh-CN"/>
              </w:rPr>
              <w:t>11~</w:t>
            </w:r>
            <w:r>
              <w:rPr>
                <w:rFonts w:hint="eastAsia"/>
                <w:color w:val="000000"/>
                <w:szCs w:val="21"/>
              </w:rPr>
              <w:t>12日</w:t>
            </w:r>
            <w:r>
              <w:rPr>
                <w:rFonts w:hint="eastAsia" w:ascii="宋体" w:hAnsi="宋体" w:cs="宋体"/>
                <w:szCs w:val="21"/>
              </w:rPr>
              <w:t>。</w:t>
            </w:r>
          </w:p>
          <w:p>
            <w:pPr>
              <w:rPr>
                <w:rFonts w:ascii="宋体" w:hAnsi="宋体" w:cs="宋体"/>
                <w:szCs w:val="21"/>
              </w:rPr>
            </w:pPr>
            <w:r>
              <w:rPr>
                <w:rFonts w:hint="eastAsia" w:ascii="宋体" w:hAnsi="宋体" w:cs="宋体"/>
                <w:szCs w:val="21"/>
              </w:rPr>
              <w:t>查阅内部审核有关记录</w:t>
            </w:r>
          </w:p>
          <w:p>
            <w:pPr>
              <w:numPr>
                <w:ilvl w:val="0"/>
                <w:numId w:val="3"/>
              </w:numPr>
              <w:rPr>
                <w:rFonts w:ascii="华文中宋" w:hAnsi="华文中宋" w:eastAsia="华文中宋"/>
                <w:color w:val="000000"/>
                <w:sz w:val="24"/>
              </w:rPr>
            </w:pPr>
            <w:r>
              <w:rPr>
                <w:rFonts w:hint="eastAsia" w:ascii="宋体" w:hAnsi="宋体" w:cs="宋体"/>
                <w:szCs w:val="21"/>
              </w:rPr>
              <w:t>提供了审核组名单：</w:t>
            </w:r>
            <w:r>
              <w:rPr>
                <w:rFonts w:hint="eastAsia"/>
                <w:bCs/>
                <w:color w:val="000000"/>
                <w:szCs w:val="21"/>
              </w:rPr>
              <w:t>组长：</w:t>
            </w:r>
            <w:r>
              <w:rPr>
                <w:rFonts w:hint="eastAsia"/>
                <w:bCs/>
                <w:color w:val="000000"/>
                <w:szCs w:val="21"/>
                <w:lang w:val="en-US" w:eastAsia="zh-CN"/>
              </w:rPr>
              <w:t>邹林</w:t>
            </w:r>
            <w:r>
              <w:rPr>
                <w:rFonts w:hint="eastAsia"/>
                <w:bCs/>
                <w:color w:val="000000"/>
                <w:szCs w:val="21"/>
              </w:rPr>
              <w:t xml:space="preserve"> 组员：</w:t>
            </w:r>
            <w:r>
              <w:rPr>
                <w:rFonts w:hint="eastAsia"/>
                <w:bCs/>
                <w:color w:val="000000"/>
                <w:szCs w:val="21"/>
                <w:lang w:val="en-US" w:eastAsia="zh-CN"/>
              </w:rPr>
              <w:t>陈鹏</w:t>
            </w:r>
            <w:r>
              <w:rPr>
                <w:rFonts w:hint="eastAsia"/>
                <w:bCs/>
                <w:color w:val="000000"/>
                <w:szCs w:val="21"/>
              </w:rPr>
              <w:t xml:space="preserve">  </w:t>
            </w:r>
            <w:r>
              <w:rPr>
                <w:rFonts w:hint="eastAsia" w:ascii="宋体" w:hAnsi="宋体" w:cs="宋体"/>
                <w:szCs w:val="21"/>
              </w:rPr>
              <w:t xml:space="preserve">审核时间： </w:t>
            </w:r>
            <w:r>
              <w:rPr>
                <w:rFonts w:hint="eastAsia"/>
                <w:color w:val="000000"/>
                <w:szCs w:val="21"/>
              </w:rPr>
              <w:t>2020年12月</w:t>
            </w:r>
            <w:r>
              <w:rPr>
                <w:rFonts w:hint="eastAsia"/>
                <w:color w:val="000000"/>
                <w:szCs w:val="21"/>
                <w:lang w:val="en-US" w:eastAsia="zh-CN"/>
              </w:rPr>
              <w:t>11~</w:t>
            </w:r>
            <w:r>
              <w:rPr>
                <w:rFonts w:hint="eastAsia"/>
                <w:color w:val="000000"/>
                <w:szCs w:val="21"/>
              </w:rPr>
              <w:t>12日</w:t>
            </w:r>
          </w:p>
          <w:p>
            <w:pPr>
              <w:numPr>
                <w:ilvl w:val="0"/>
                <w:numId w:val="3"/>
              </w:numPr>
              <w:rPr>
                <w:rFonts w:ascii="宋体" w:hAnsi="宋体" w:cs="宋体"/>
                <w:szCs w:val="21"/>
              </w:rPr>
            </w:pPr>
            <w:r>
              <w:rPr>
                <w:rFonts w:hint="eastAsia" w:ascii="宋体" w:hAnsi="宋体" w:cs="宋体"/>
                <w:szCs w:val="21"/>
              </w:rPr>
              <w:t>审核范围：管理手册覆盖的所有部门及过程；</w:t>
            </w:r>
          </w:p>
          <w:p>
            <w:pPr>
              <w:numPr>
                <w:ilvl w:val="0"/>
                <w:numId w:val="3"/>
              </w:numPr>
              <w:rPr>
                <w:rFonts w:ascii="宋体" w:hAnsi="宋体" w:cs="宋体"/>
                <w:szCs w:val="21"/>
              </w:rPr>
            </w:pPr>
            <w:r>
              <w:rPr>
                <w:rFonts w:hint="eastAsia" w:ascii="宋体" w:hAnsi="宋体" w:cs="宋体"/>
                <w:szCs w:val="21"/>
              </w:rPr>
              <w:t>审核准则：ISO9001:2015《质量管理体系 要求》、ISO14001：2015《环境管理体系 要求及使用指南》、ISO45001：201</w:t>
            </w:r>
            <w:r>
              <w:rPr>
                <w:rFonts w:ascii="宋体" w:hAnsi="宋体" w:cs="宋体"/>
                <w:szCs w:val="21"/>
              </w:rPr>
              <w:t>8</w:t>
            </w:r>
            <w:r>
              <w:rPr>
                <w:rFonts w:hint="eastAsia" w:ascii="宋体" w:hAnsi="宋体" w:cs="宋体"/>
                <w:szCs w:val="21"/>
              </w:rPr>
              <w:t>《职业健康安全管理体系 要求》、公司管理体系文件、适用的法律法规、产品标准等。</w:t>
            </w:r>
          </w:p>
          <w:p>
            <w:pPr>
              <w:numPr>
                <w:ilvl w:val="0"/>
                <w:numId w:val="3"/>
              </w:numPr>
              <w:rPr>
                <w:rFonts w:ascii="宋体" w:hAnsi="宋体" w:cs="宋体"/>
                <w:szCs w:val="21"/>
              </w:rPr>
            </w:pPr>
            <w:r>
              <w:rPr>
                <w:rFonts w:hint="eastAsia" w:ascii="宋体" w:hAnsi="宋体" w:cs="宋体"/>
                <w:szCs w:val="21"/>
              </w:rPr>
              <w:t>提供了《内审首次会议签到表》，参加人有各部门负责人等。</w:t>
            </w:r>
          </w:p>
          <w:p>
            <w:pPr>
              <w:numPr>
                <w:ilvl w:val="0"/>
                <w:numId w:val="3"/>
              </w:numPr>
              <w:rPr>
                <w:rFonts w:ascii="宋体" w:hAnsi="宋体" w:cs="宋体"/>
                <w:bCs w:val="0"/>
                <w:spacing w:val="0"/>
                <w:szCs w:val="21"/>
              </w:rPr>
            </w:pPr>
            <w:r>
              <w:rPr>
                <w:rFonts w:hint="eastAsia" w:ascii="宋体" w:hAnsi="宋体" w:cs="宋体"/>
                <w:szCs w:val="21"/>
              </w:rPr>
              <w:t>提供了《内审检查表》，经查阅对照，受审核部门涉及条款与公司管理体系职责分配相一致。</w:t>
            </w:r>
          </w:p>
          <w:p>
            <w:pPr>
              <w:numPr>
                <w:ilvl w:val="0"/>
                <w:numId w:val="3"/>
              </w:numPr>
              <w:rPr>
                <w:rFonts w:ascii="宋体" w:hAnsi="宋体" w:cs="宋体"/>
                <w:szCs w:val="21"/>
              </w:rPr>
            </w:pPr>
            <w:r>
              <w:rPr>
                <w:rFonts w:hint="eastAsia" w:ascii="宋体" w:hAnsi="宋体" w:cs="宋体"/>
                <w:bCs w:val="0"/>
                <w:spacing w:val="0"/>
                <w:szCs w:val="21"/>
              </w:rPr>
              <w:t>审核计划安排合理，审核记录基本满足要求。</w:t>
            </w:r>
          </w:p>
          <w:p>
            <w:pPr>
              <w:numPr>
                <w:ilvl w:val="0"/>
                <w:numId w:val="3"/>
              </w:numPr>
              <w:rPr>
                <w:rFonts w:ascii="宋体" w:hAnsi="宋体" w:cs="宋体"/>
                <w:szCs w:val="21"/>
              </w:rPr>
            </w:pPr>
            <w:r>
              <w:rPr>
                <w:rFonts w:hint="eastAsia" w:ascii="宋体" w:hAnsi="宋体" w:cs="宋体"/>
                <w:szCs w:val="21"/>
              </w:rPr>
              <w:t>提供了《内审不合格报告》1份，审核发现, 综合部外部沟通有相关方告知书，但无告知书发放记录，不符合GB/T19001-2016</w:t>
            </w:r>
            <w:r>
              <w:rPr>
                <w:rFonts w:hint="eastAsia" w:ascii="宋体" w:hAnsi="宋体" w:cs="宋体"/>
                <w:szCs w:val="21"/>
                <w:lang w:eastAsia="zh-CN"/>
              </w:rPr>
              <w:t>、</w:t>
            </w:r>
            <w:r>
              <w:rPr>
                <w:rFonts w:hint="eastAsia" w:ascii="宋体" w:hAnsi="宋体" w:cs="宋体"/>
                <w:szCs w:val="21"/>
              </w:rPr>
              <w:t>GB/T24001-2016</w:t>
            </w:r>
            <w:r>
              <w:rPr>
                <w:rFonts w:hint="eastAsia" w:ascii="宋体" w:hAnsi="宋体" w:cs="宋体"/>
                <w:szCs w:val="21"/>
                <w:lang w:eastAsia="zh-CN"/>
              </w:rPr>
              <w:t>、</w:t>
            </w:r>
            <w:r>
              <w:rPr>
                <w:rFonts w:hint="eastAsia" w:ascii="宋体" w:hAnsi="宋体" w:cs="宋体"/>
                <w:szCs w:val="21"/>
              </w:rPr>
              <w:t>GB/T45001-2020标准7.</w:t>
            </w:r>
            <w:r>
              <w:rPr>
                <w:rFonts w:hint="eastAsia" w:ascii="宋体" w:hAnsi="宋体" w:cs="宋体"/>
                <w:szCs w:val="21"/>
                <w:lang w:val="en-US" w:eastAsia="zh-CN"/>
              </w:rPr>
              <w:t>5.3</w:t>
            </w:r>
            <w:r>
              <w:rPr>
                <w:rFonts w:hint="eastAsia" w:ascii="宋体" w:hAnsi="宋体" w:cs="宋体"/>
                <w:szCs w:val="21"/>
              </w:rPr>
              <w:t>条款。</w:t>
            </w:r>
          </w:p>
          <w:p>
            <w:pPr>
              <w:numPr>
                <w:ilvl w:val="0"/>
                <w:numId w:val="3"/>
              </w:numPr>
              <w:rPr>
                <w:rFonts w:ascii="宋体" w:hAnsi="宋体" w:cs="宋体"/>
                <w:szCs w:val="21"/>
              </w:rPr>
            </w:pP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rPr>
                <w:rFonts w:hint="eastAsia" w:ascii="宋体" w:hAnsi="宋体" w:cs="宋体"/>
                <w:szCs w:val="21"/>
              </w:rPr>
            </w:pPr>
            <w:r>
              <w:rPr>
                <w:rFonts w:hint="eastAsia" w:ascii="宋体" w:hAnsi="宋体" w:cs="宋体"/>
                <w:szCs w:val="21"/>
              </w:rPr>
              <w:t>审核结论：我公司环境、职业健康安全管理体系文件化的管理体系基本形成，基本符合GB/T19001-2016</w:t>
            </w:r>
            <w:r>
              <w:rPr>
                <w:rFonts w:hint="eastAsia" w:ascii="宋体" w:hAnsi="宋体" w:cs="宋体"/>
                <w:szCs w:val="21"/>
                <w:lang w:eastAsia="zh-CN"/>
              </w:rPr>
              <w:t>、</w:t>
            </w:r>
            <w:r>
              <w:rPr>
                <w:rFonts w:hint="eastAsia" w:ascii="宋体" w:hAnsi="宋体" w:cs="宋体"/>
                <w:szCs w:val="21"/>
              </w:rPr>
              <w:t>GB/T24001-2016</w:t>
            </w:r>
            <w:r>
              <w:rPr>
                <w:rFonts w:hint="eastAsia" w:ascii="宋体" w:hAnsi="宋体" w:cs="宋体"/>
                <w:szCs w:val="21"/>
                <w:lang w:eastAsia="zh-CN"/>
              </w:rPr>
              <w:t>、</w:t>
            </w:r>
            <w:r>
              <w:rPr>
                <w:rFonts w:hint="eastAsia" w:ascii="宋体" w:hAnsi="宋体" w:cs="宋体"/>
                <w:szCs w:val="21"/>
              </w:rPr>
              <w:t>GB/T45001-2020标准的要求，通过质量、环境、职业健康安全管理体系的建立，公司领导具有强烈的质量意识和竞争意识，环境因素、安全风险因素意识，工作思路清晰，公司员工环境因素、安全风险因素意识有所提高，能够为实现公司管理方针、目标、指标和方案而努力工作。公司目前的资源配置基本满足环境、职业健康安全管理体系运行的需要，自我完善自我改进的机制初步得到建立。</w:t>
            </w:r>
          </w:p>
          <w:p>
            <w:pPr>
              <w:rPr>
                <w:rFonts w:hint="eastAsia" w:ascii="宋体" w:hAnsi="宋体" w:cs="宋体"/>
                <w:szCs w:val="21"/>
              </w:rPr>
            </w:pPr>
            <w:r>
              <w:rPr>
                <w:rFonts w:hint="eastAsia" w:ascii="宋体" w:hAnsi="宋体" w:cs="宋体"/>
                <w:szCs w:val="21"/>
              </w:rPr>
              <w:t>公司依据GB/T19001-2016、GB/T24001-2016和GB/T45001-2020标准建立的质量、环境和职业健康安全管理体系基本符合标准要求及本公司质量、环境、职业健康安全管理体系的要求，运行基本有效并保持。</w:t>
            </w:r>
          </w:p>
          <w:p>
            <w:r>
              <w:rPr>
                <w:rFonts w:hint="eastAsia" w:ascii="宋体" w:hAnsi="宋体" w:cs="宋体"/>
                <w:szCs w:val="21"/>
              </w:rPr>
              <w:t>审核员没有审核自己部门工作，具有独立性。</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160" w:type="dxa"/>
            <w:vAlign w:val="center"/>
          </w:tcPr>
          <w:p>
            <w:pPr>
              <w:rPr>
                <w:szCs w:val="21"/>
              </w:rPr>
            </w:pPr>
            <w:r>
              <w:rPr>
                <w:rFonts w:hint="eastAsia"/>
                <w:szCs w:val="21"/>
              </w:rPr>
              <w:t>不符合和纠正措施</w:t>
            </w:r>
          </w:p>
          <w:p>
            <w:pPr>
              <w:rPr>
                <w:szCs w:val="21"/>
              </w:rPr>
            </w:pPr>
            <w:r>
              <w:rPr>
                <w:rFonts w:hint="eastAsia"/>
                <w:szCs w:val="21"/>
              </w:rPr>
              <w:t>事件调查、不符合、纠正措施和预防措施</w:t>
            </w:r>
          </w:p>
        </w:tc>
        <w:tc>
          <w:tcPr>
            <w:tcW w:w="1065" w:type="dxa"/>
            <w:vAlign w:val="center"/>
          </w:tcPr>
          <w:p>
            <w:pPr>
              <w:rPr>
                <w:szCs w:val="21"/>
              </w:rPr>
            </w:pPr>
            <w:r>
              <w:rPr>
                <w:rFonts w:hint="eastAsia"/>
                <w:szCs w:val="21"/>
                <w:lang w:val="en-US" w:eastAsia="zh-CN"/>
              </w:rPr>
              <w:t>O</w:t>
            </w:r>
            <w:r>
              <w:rPr>
                <w:szCs w:val="21"/>
              </w:rPr>
              <w:t>10.2</w:t>
            </w:r>
          </w:p>
          <w:p>
            <w:pPr>
              <w:rPr>
                <w:szCs w:val="21"/>
              </w:rPr>
            </w:pPr>
          </w:p>
        </w:tc>
        <w:tc>
          <w:tcPr>
            <w:tcW w:w="10589"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w:t>
            </w:r>
            <w:r>
              <w:rPr>
                <w:rFonts w:hint="eastAsia"/>
                <w:szCs w:val="21"/>
                <w:lang w:eastAsia="zh-CN"/>
              </w:rPr>
              <w:t>《</w:t>
            </w:r>
            <w:r>
              <w:rPr>
                <w:rFonts w:hint="eastAsia"/>
                <w:szCs w:val="21"/>
              </w:rPr>
              <w:t>纠正与预防措施控制程序</w:t>
            </w:r>
            <w:r>
              <w:rPr>
                <w:rFonts w:hint="eastAsia"/>
                <w:szCs w:val="21"/>
                <w:lang w:eastAsia="zh-CN"/>
              </w:rPr>
              <w:t>》（</w:t>
            </w:r>
            <w:r>
              <w:rPr>
                <w:rFonts w:hint="eastAsia"/>
                <w:szCs w:val="21"/>
              </w:rPr>
              <w:t>QJ-CX-25-2020</w:t>
            </w:r>
            <w:r>
              <w:rPr>
                <w:rFonts w:hint="eastAsia"/>
                <w:szCs w:val="21"/>
                <w:lang w:eastAsia="zh-CN"/>
              </w:rPr>
              <w:t>）、《事故、事件、不符合管理程序》（</w:t>
            </w:r>
            <w:r>
              <w:rPr>
                <w:rFonts w:hint="eastAsia"/>
                <w:szCs w:val="21"/>
              </w:rPr>
              <w:t>QJ-CX-24-2020</w:t>
            </w:r>
            <w:r>
              <w:rPr>
                <w:rFonts w:hint="eastAsia"/>
                <w:szCs w:val="21"/>
                <w:lang w:eastAsia="zh-CN"/>
              </w:rPr>
              <w:t>）</w:t>
            </w:r>
            <w:r>
              <w:rPr>
                <w:rFonts w:hint="eastAsia"/>
                <w:szCs w:val="21"/>
              </w:rPr>
              <w:t>，通过分析实际存在的或潜在的不符合的原因，制定纠正和预防措施，并验证其效果，以防止不符合的发生／再发生，实现持续改进绩效的目的。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lang w:val="en-US" w:eastAsia="zh-CN"/>
              </w:rPr>
              <w:t>查提供《纠正和预防措施报告》，</w:t>
            </w:r>
            <w:r>
              <w:rPr>
                <w:rFonts w:hint="eastAsia"/>
                <w:szCs w:val="21"/>
              </w:rPr>
              <w:t>对内审中的不符合，采取了纠正措施，并验证；</w:t>
            </w:r>
          </w:p>
          <w:p>
            <w:pPr>
              <w:ind w:firstLine="420" w:firstLineChars="200"/>
              <w:rPr>
                <w:rFonts w:hint="eastAsia"/>
                <w:szCs w:val="21"/>
              </w:rPr>
            </w:pPr>
            <w:r>
              <w:rPr>
                <w:rFonts w:hint="eastAsia"/>
                <w:szCs w:val="21"/>
              </w:rPr>
              <w:t>要进一步强化质量、环境、职业健康安全管理体系文件的理解及标准条款的培训，全员参与提高企业的管理水平。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公司办公和生产活动未发生过环境、安全等事故。</w:t>
            </w:r>
          </w:p>
          <w:p>
            <w:pPr>
              <w:pStyle w:val="14"/>
              <w:rPr>
                <w:bCs w:val="0"/>
                <w:spacing w:val="0"/>
                <w:szCs w:val="21"/>
              </w:rPr>
            </w:pPr>
            <w:r>
              <w:rPr>
                <w:rFonts w:hint="eastAsia"/>
                <w:bCs w:val="0"/>
                <w:spacing w:val="0"/>
                <w:szCs w:val="21"/>
              </w:rPr>
              <w:t>查持续改进：</w:t>
            </w:r>
          </w:p>
          <w:p>
            <w:pPr>
              <w:pStyle w:val="14"/>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14"/>
              <w:ind w:firstLine="420" w:firstLineChars="200"/>
              <w:rPr>
                <w:bCs w:val="0"/>
                <w:spacing w:val="0"/>
                <w:szCs w:val="21"/>
              </w:rPr>
            </w:pPr>
            <w:r>
              <w:rPr>
                <w:rFonts w:hint="eastAsia"/>
                <w:bCs w:val="0"/>
                <w:spacing w:val="0"/>
                <w:szCs w:val="21"/>
              </w:rPr>
              <w:t>b. 通过数据分析、纠正、预防措施实施达到持续改进；</w:t>
            </w:r>
          </w:p>
          <w:p>
            <w:pPr>
              <w:pStyle w:val="14"/>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ind w:firstLine="420" w:firstLineChars="200"/>
              <w:rPr>
                <w:rFonts w:ascii="宋体" w:hAnsi="宋体" w:cs="宋体"/>
                <w:szCs w:val="21"/>
              </w:rPr>
            </w:pPr>
            <w:r>
              <w:rPr>
                <w:rFonts w:hint="eastAsia"/>
                <w:szCs w:val="21"/>
              </w:rPr>
              <w:t>管理评审提出改进措施正在实施过程中。</w:t>
            </w:r>
          </w:p>
        </w:tc>
        <w:tc>
          <w:tcPr>
            <w:tcW w:w="895" w:type="dxa"/>
          </w:tcPr>
          <w:p/>
        </w:tc>
      </w:tr>
    </w:tbl>
    <w:p>
      <w:r>
        <w:ptab w:relativeTo="margin" w:alignment="center" w:leader="none"/>
      </w:r>
    </w:p>
    <w:p/>
    <w:p/>
    <w:p>
      <w:pPr>
        <w:pStyle w:val="9"/>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2"/>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w:t>
                          </w:r>
                          <w:r>
                            <w:rPr>
                              <w:sz w:val="18"/>
                              <w:szCs w:val="18"/>
                            </w:rPr>
                            <w:t>31</w:t>
                          </w:r>
                          <w:r>
                            <w:rPr>
                              <w:rFonts w:hint="eastAsia"/>
                              <w:sz w:val="18"/>
                              <w:szCs w:val="18"/>
                            </w:rPr>
                            <w:t xml:space="preserve">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ISC-B-I-</w:t>
                    </w:r>
                    <w:r>
                      <w:rPr>
                        <w:sz w:val="18"/>
                        <w:szCs w:val="18"/>
                      </w:rPr>
                      <w:t>31</w:t>
                    </w:r>
                    <w:r>
                      <w:rPr>
                        <w:rFonts w:hint="eastAsia"/>
                        <w:sz w:val="18"/>
                        <w:szCs w:val="18"/>
                      </w:rPr>
                      <w:t xml:space="preserve"> 管理体系审核记录表(03版)</w:t>
                    </w:r>
                  </w:p>
                </w:txbxContent>
              </v:textbox>
            </v:shape>
          </w:pict>
        </mc:Fallback>
      </mc:AlternateContent>
    </w:r>
    <w:r>
      <w:rPr>
        <w:rStyle w:val="18"/>
        <w:rFonts w:hint="default"/>
        <w:w w:val="90"/>
      </w:rPr>
      <w:t>Beijing International Standard united Certification Co.,Ltd.</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E0178"/>
    <w:multiLevelType w:val="singleLevel"/>
    <w:tmpl w:val="74AE0178"/>
    <w:lvl w:ilvl="0" w:tentative="0">
      <w:start w:val="1"/>
      <w:numFmt w:val="decimal"/>
      <w:lvlText w:val="%1)"/>
      <w:lvlJc w:val="left"/>
      <w:pPr>
        <w:ind w:left="425" w:hanging="425"/>
      </w:pPr>
      <w:rPr>
        <w:rFonts w:hint="default"/>
      </w:rPr>
    </w:lvl>
  </w:abstractNum>
  <w:abstractNum w:abstractNumId="1">
    <w:nsid w:val="7D62BD6A"/>
    <w:multiLevelType w:val="singleLevel"/>
    <w:tmpl w:val="7D62BD6A"/>
    <w:lvl w:ilvl="0" w:tentative="0">
      <w:start w:val="1"/>
      <w:numFmt w:val="decimal"/>
      <w:lvlText w:val="%1."/>
      <w:lvlJc w:val="left"/>
      <w:pPr>
        <w:tabs>
          <w:tab w:val="left" w:pos="312"/>
        </w:tabs>
      </w:pPr>
    </w:lvl>
  </w:abstractNum>
  <w:abstractNum w:abstractNumId="2">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7A34"/>
    <w:rsid w:val="000237F6"/>
    <w:rsid w:val="00024C50"/>
    <w:rsid w:val="0003373A"/>
    <w:rsid w:val="00036143"/>
    <w:rsid w:val="00046917"/>
    <w:rsid w:val="00053AAE"/>
    <w:rsid w:val="00071661"/>
    <w:rsid w:val="00090528"/>
    <w:rsid w:val="000A53EB"/>
    <w:rsid w:val="000B0723"/>
    <w:rsid w:val="00177A91"/>
    <w:rsid w:val="00181E98"/>
    <w:rsid w:val="00187822"/>
    <w:rsid w:val="00193307"/>
    <w:rsid w:val="001A2D7F"/>
    <w:rsid w:val="001C74D7"/>
    <w:rsid w:val="001E6B5E"/>
    <w:rsid w:val="001F0932"/>
    <w:rsid w:val="002003A0"/>
    <w:rsid w:val="002119A8"/>
    <w:rsid w:val="002426BC"/>
    <w:rsid w:val="002539A0"/>
    <w:rsid w:val="0026170D"/>
    <w:rsid w:val="00283657"/>
    <w:rsid w:val="00292C83"/>
    <w:rsid w:val="002B311A"/>
    <w:rsid w:val="002E1F88"/>
    <w:rsid w:val="003022CC"/>
    <w:rsid w:val="00337922"/>
    <w:rsid w:val="00340867"/>
    <w:rsid w:val="003518B5"/>
    <w:rsid w:val="00366399"/>
    <w:rsid w:val="00371C74"/>
    <w:rsid w:val="00375E04"/>
    <w:rsid w:val="00380837"/>
    <w:rsid w:val="00384E2C"/>
    <w:rsid w:val="003A198A"/>
    <w:rsid w:val="003B3E99"/>
    <w:rsid w:val="003D3E93"/>
    <w:rsid w:val="003F5657"/>
    <w:rsid w:val="003F740E"/>
    <w:rsid w:val="00410914"/>
    <w:rsid w:val="00411629"/>
    <w:rsid w:val="00440658"/>
    <w:rsid w:val="00464DDE"/>
    <w:rsid w:val="004674DB"/>
    <w:rsid w:val="00470352"/>
    <w:rsid w:val="00484369"/>
    <w:rsid w:val="004920B1"/>
    <w:rsid w:val="004B720C"/>
    <w:rsid w:val="004E2437"/>
    <w:rsid w:val="004E5837"/>
    <w:rsid w:val="00526127"/>
    <w:rsid w:val="00536930"/>
    <w:rsid w:val="00564E53"/>
    <w:rsid w:val="005946BA"/>
    <w:rsid w:val="005C56FD"/>
    <w:rsid w:val="005C5DF7"/>
    <w:rsid w:val="005D203C"/>
    <w:rsid w:val="005D4E2C"/>
    <w:rsid w:val="005F0441"/>
    <w:rsid w:val="0060324D"/>
    <w:rsid w:val="00636B21"/>
    <w:rsid w:val="00644FE2"/>
    <w:rsid w:val="00646FEC"/>
    <w:rsid w:val="00662A0A"/>
    <w:rsid w:val="00674B11"/>
    <w:rsid w:val="0067640C"/>
    <w:rsid w:val="006836CF"/>
    <w:rsid w:val="006E678B"/>
    <w:rsid w:val="006F2701"/>
    <w:rsid w:val="0072147E"/>
    <w:rsid w:val="0072416A"/>
    <w:rsid w:val="00746279"/>
    <w:rsid w:val="007575E1"/>
    <w:rsid w:val="007757F3"/>
    <w:rsid w:val="00792877"/>
    <w:rsid w:val="00796CD7"/>
    <w:rsid w:val="00797420"/>
    <w:rsid w:val="007A1DA8"/>
    <w:rsid w:val="007A5046"/>
    <w:rsid w:val="007A53EA"/>
    <w:rsid w:val="007D25D3"/>
    <w:rsid w:val="007E6AEB"/>
    <w:rsid w:val="007F14F1"/>
    <w:rsid w:val="008012C2"/>
    <w:rsid w:val="00815D2E"/>
    <w:rsid w:val="00823395"/>
    <w:rsid w:val="008252BD"/>
    <w:rsid w:val="00825954"/>
    <w:rsid w:val="008433DF"/>
    <w:rsid w:val="00862507"/>
    <w:rsid w:val="0089411D"/>
    <w:rsid w:val="008973EE"/>
    <w:rsid w:val="00961F4F"/>
    <w:rsid w:val="009647BC"/>
    <w:rsid w:val="00971600"/>
    <w:rsid w:val="00976228"/>
    <w:rsid w:val="00983C4C"/>
    <w:rsid w:val="009973B4"/>
    <w:rsid w:val="00997D7E"/>
    <w:rsid w:val="009A17DD"/>
    <w:rsid w:val="009C28C1"/>
    <w:rsid w:val="009E5A60"/>
    <w:rsid w:val="009F0149"/>
    <w:rsid w:val="009F2225"/>
    <w:rsid w:val="009F2F86"/>
    <w:rsid w:val="009F7EED"/>
    <w:rsid w:val="00A02F21"/>
    <w:rsid w:val="00A276A6"/>
    <w:rsid w:val="00A3294E"/>
    <w:rsid w:val="00A50632"/>
    <w:rsid w:val="00A51134"/>
    <w:rsid w:val="00AC0499"/>
    <w:rsid w:val="00AF0AAB"/>
    <w:rsid w:val="00B1087D"/>
    <w:rsid w:val="00B13D98"/>
    <w:rsid w:val="00B160FB"/>
    <w:rsid w:val="00B16488"/>
    <w:rsid w:val="00B1795C"/>
    <w:rsid w:val="00B26981"/>
    <w:rsid w:val="00B32E56"/>
    <w:rsid w:val="00B475D1"/>
    <w:rsid w:val="00B50C92"/>
    <w:rsid w:val="00B6150E"/>
    <w:rsid w:val="00B66FE1"/>
    <w:rsid w:val="00B73A93"/>
    <w:rsid w:val="00B95A05"/>
    <w:rsid w:val="00BB0BC9"/>
    <w:rsid w:val="00BC6844"/>
    <w:rsid w:val="00BE29A2"/>
    <w:rsid w:val="00BF597E"/>
    <w:rsid w:val="00C25D84"/>
    <w:rsid w:val="00C5177A"/>
    <w:rsid w:val="00C51A36"/>
    <w:rsid w:val="00C55228"/>
    <w:rsid w:val="00C76E98"/>
    <w:rsid w:val="00C80696"/>
    <w:rsid w:val="00CA1D28"/>
    <w:rsid w:val="00CA65AB"/>
    <w:rsid w:val="00CB1062"/>
    <w:rsid w:val="00CD0F2B"/>
    <w:rsid w:val="00CD106F"/>
    <w:rsid w:val="00CD278B"/>
    <w:rsid w:val="00CE315A"/>
    <w:rsid w:val="00CE6D06"/>
    <w:rsid w:val="00CF776D"/>
    <w:rsid w:val="00D06F59"/>
    <w:rsid w:val="00D11C38"/>
    <w:rsid w:val="00D513CF"/>
    <w:rsid w:val="00D77D72"/>
    <w:rsid w:val="00D8388C"/>
    <w:rsid w:val="00DA2A63"/>
    <w:rsid w:val="00DA57D8"/>
    <w:rsid w:val="00DB65E4"/>
    <w:rsid w:val="00DF2EA5"/>
    <w:rsid w:val="00E155CB"/>
    <w:rsid w:val="00E6360A"/>
    <w:rsid w:val="00E7307B"/>
    <w:rsid w:val="00E754A7"/>
    <w:rsid w:val="00E80AE3"/>
    <w:rsid w:val="00E80CCA"/>
    <w:rsid w:val="00E86639"/>
    <w:rsid w:val="00E93330"/>
    <w:rsid w:val="00E954C4"/>
    <w:rsid w:val="00EB0164"/>
    <w:rsid w:val="00ED0F62"/>
    <w:rsid w:val="00F1746E"/>
    <w:rsid w:val="00F305C2"/>
    <w:rsid w:val="00F3665D"/>
    <w:rsid w:val="00F617EA"/>
    <w:rsid w:val="00F71A76"/>
    <w:rsid w:val="00F77ECA"/>
    <w:rsid w:val="00F87C00"/>
    <w:rsid w:val="00F95653"/>
    <w:rsid w:val="00FA32A7"/>
    <w:rsid w:val="00FB3DD3"/>
    <w:rsid w:val="00FC02C4"/>
    <w:rsid w:val="00FD2F92"/>
    <w:rsid w:val="00FD35C5"/>
    <w:rsid w:val="00FD726A"/>
    <w:rsid w:val="00FF050E"/>
    <w:rsid w:val="02B84719"/>
    <w:rsid w:val="02FA6253"/>
    <w:rsid w:val="032C3757"/>
    <w:rsid w:val="036603D4"/>
    <w:rsid w:val="04617F72"/>
    <w:rsid w:val="04C04927"/>
    <w:rsid w:val="05B11F2A"/>
    <w:rsid w:val="06400A4B"/>
    <w:rsid w:val="06E01EC3"/>
    <w:rsid w:val="09535250"/>
    <w:rsid w:val="09806D23"/>
    <w:rsid w:val="0A9525FB"/>
    <w:rsid w:val="0B156FC6"/>
    <w:rsid w:val="0B256D46"/>
    <w:rsid w:val="0BB74A17"/>
    <w:rsid w:val="0C1821A1"/>
    <w:rsid w:val="0C5F0639"/>
    <w:rsid w:val="0C85106D"/>
    <w:rsid w:val="0D66233C"/>
    <w:rsid w:val="0D8B1FB3"/>
    <w:rsid w:val="0F6442AD"/>
    <w:rsid w:val="0FDA7F53"/>
    <w:rsid w:val="108219C2"/>
    <w:rsid w:val="11705116"/>
    <w:rsid w:val="136633CA"/>
    <w:rsid w:val="15110FDA"/>
    <w:rsid w:val="155A19C5"/>
    <w:rsid w:val="15B0466E"/>
    <w:rsid w:val="164B6317"/>
    <w:rsid w:val="17B20018"/>
    <w:rsid w:val="18DB38B5"/>
    <w:rsid w:val="1A120A39"/>
    <w:rsid w:val="1AD215C7"/>
    <w:rsid w:val="1B2C7B1C"/>
    <w:rsid w:val="1E0E6F25"/>
    <w:rsid w:val="1E295883"/>
    <w:rsid w:val="1E565434"/>
    <w:rsid w:val="1E90527F"/>
    <w:rsid w:val="1ECB4CCD"/>
    <w:rsid w:val="21747ECE"/>
    <w:rsid w:val="22017E7F"/>
    <w:rsid w:val="23544896"/>
    <w:rsid w:val="235E7C88"/>
    <w:rsid w:val="246B6135"/>
    <w:rsid w:val="24FE116D"/>
    <w:rsid w:val="25A6771A"/>
    <w:rsid w:val="25D66FBB"/>
    <w:rsid w:val="26E4625C"/>
    <w:rsid w:val="27B53290"/>
    <w:rsid w:val="28265C69"/>
    <w:rsid w:val="28602BA0"/>
    <w:rsid w:val="28A46FFC"/>
    <w:rsid w:val="29A06FDB"/>
    <w:rsid w:val="2A134B34"/>
    <w:rsid w:val="2A712F0F"/>
    <w:rsid w:val="2B2E2752"/>
    <w:rsid w:val="2B9022F9"/>
    <w:rsid w:val="2BFC024F"/>
    <w:rsid w:val="2C7B4657"/>
    <w:rsid w:val="2C9B1E1D"/>
    <w:rsid w:val="2F4B0E69"/>
    <w:rsid w:val="30D16CC5"/>
    <w:rsid w:val="31C028B0"/>
    <w:rsid w:val="33EE5F0D"/>
    <w:rsid w:val="34592A7F"/>
    <w:rsid w:val="37476F8A"/>
    <w:rsid w:val="38610411"/>
    <w:rsid w:val="38AA56C2"/>
    <w:rsid w:val="38E10519"/>
    <w:rsid w:val="39827C37"/>
    <w:rsid w:val="3C125F9B"/>
    <w:rsid w:val="3C1959EB"/>
    <w:rsid w:val="3D2F613A"/>
    <w:rsid w:val="3E1444F6"/>
    <w:rsid w:val="3F3B2173"/>
    <w:rsid w:val="40715AC8"/>
    <w:rsid w:val="40B67F76"/>
    <w:rsid w:val="415E2F32"/>
    <w:rsid w:val="41D562FE"/>
    <w:rsid w:val="41E277AB"/>
    <w:rsid w:val="429A35A3"/>
    <w:rsid w:val="435C1130"/>
    <w:rsid w:val="43670500"/>
    <w:rsid w:val="442828E9"/>
    <w:rsid w:val="49BA3960"/>
    <w:rsid w:val="4A0F666A"/>
    <w:rsid w:val="4B4B30DE"/>
    <w:rsid w:val="4BFA763C"/>
    <w:rsid w:val="4C4035AE"/>
    <w:rsid w:val="4DDC3C53"/>
    <w:rsid w:val="4F7F35B2"/>
    <w:rsid w:val="52B24340"/>
    <w:rsid w:val="56311B54"/>
    <w:rsid w:val="5949498B"/>
    <w:rsid w:val="59A85EFD"/>
    <w:rsid w:val="5A9A19B8"/>
    <w:rsid w:val="5D86343D"/>
    <w:rsid w:val="5DB12D14"/>
    <w:rsid w:val="5EA12B9A"/>
    <w:rsid w:val="5EC928D3"/>
    <w:rsid w:val="5F425B73"/>
    <w:rsid w:val="5F5C48D2"/>
    <w:rsid w:val="5F6A1134"/>
    <w:rsid w:val="5F8E191F"/>
    <w:rsid w:val="5F9641CD"/>
    <w:rsid w:val="628D2779"/>
    <w:rsid w:val="628D5F03"/>
    <w:rsid w:val="639C409F"/>
    <w:rsid w:val="64F43146"/>
    <w:rsid w:val="654A5507"/>
    <w:rsid w:val="658C10F3"/>
    <w:rsid w:val="65CA104B"/>
    <w:rsid w:val="66356363"/>
    <w:rsid w:val="66641E51"/>
    <w:rsid w:val="66972AAF"/>
    <w:rsid w:val="677E4DCB"/>
    <w:rsid w:val="681A5B4A"/>
    <w:rsid w:val="68BB08C9"/>
    <w:rsid w:val="6A4140D3"/>
    <w:rsid w:val="6A5D69B2"/>
    <w:rsid w:val="6A7021FA"/>
    <w:rsid w:val="6B134A0A"/>
    <w:rsid w:val="6C093A05"/>
    <w:rsid w:val="6DA65F1D"/>
    <w:rsid w:val="6E031C73"/>
    <w:rsid w:val="6E116960"/>
    <w:rsid w:val="6E6B6A6E"/>
    <w:rsid w:val="6EE8797B"/>
    <w:rsid w:val="6FF46E59"/>
    <w:rsid w:val="7051627C"/>
    <w:rsid w:val="70CA3520"/>
    <w:rsid w:val="73E237A4"/>
    <w:rsid w:val="73E9008B"/>
    <w:rsid w:val="76C24502"/>
    <w:rsid w:val="772935FE"/>
    <w:rsid w:val="7A0E74A5"/>
    <w:rsid w:val="7A42130E"/>
    <w:rsid w:val="7B01689B"/>
    <w:rsid w:val="7B53369F"/>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w:basedOn w:val="1"/>
    <w:unhideWhenUsed/>
    <w:qFormat/>
    <w:uiPriority w:val="99"/>
    <w:pPr>
      <w:spacing w:after="120"/>
    </w:pPr>
  </w:style>
  <w:style w:type="paragraph" w:styleId="6">
    <w:name w:val="Body Text Indent"/>
    <w:basedOn w:val="1"/>
    <w:qFormat/>
    <w:uiPriority w:val="0"/>
    <w:pPr>
      <w:ind w:firstLine="560" w:firstLineChars="200"/>
    </w:pPr>
    <w:rPr>
      <w:rFonts w:ascii="宋体" w:hAnsi="宋体"/>
      <w:color w:val="FF0000"/>
      <w:sz w:val="28"/>
    </w:rPr>
  </w:style>
  <w:style w:type="paragraph" w:styleId="7">
    <w:name w:val="Plain Text"/>
    <w:basedOn w:val="1"/>
    <w:qFormat/>
    <w:uiPriority w:val="0"/>
    <w:rPr>
      <w:rFonts w:ascii="宋体" w:hAnsi="Courier New"/>
      <w:sz w:val="24"/>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Body Text Indent 3"/>
    <w:basedOn w:val="1"/>
    <w:link w:val="25"/>
    <w:unhideWhenUsed/>
    <w:qFormat/>
    <w:uiPriority w:val="99"/>
    <w:pPr>
      <w:spacing w:after="120"/>
      <w:ind w:left="420" w:leftChars="200"/>
    </w:pPr>
    <w:rPr>
      <w:sz w:val="16"/>
      <w:szCs w:val="16"/>
    </w:rPr>
  </w:style>
  <w:style w:type="paragraph" w:styleId="11">
    <w:name w:val="Body Text First Indent 2"/>
    <w:basedOn w:val="6"/>
    <w:qFormat/>
    <w:uiPriority w:val="0"/>
    <w:pPr>
      <w:ind w:firstLine="420"/>
      <w:jc w:val="left"/>
    </w:pPr>
    <w:rPr>
      <w:rFonts w:eastAsia="仿宋_GB2312"/>
      <w:color w:val="000000"/>
    </w:rPr>
  </w:style>
  <w:style w:type="paragraph" w:customStyle="1" w:styleId="14">
    <w:name w:val="表格文字"/>
    <w:basedOn w:val="1"/>
    <w:qFormat/>
    <w:uiPriority w:val="0"/>
    <w:pPr>
      <w:spacing w:before="25" w:after="25"/>
    </w:pPr>
    <w:rPr>
      <w:bCs/>
      <w:spacing w:val="10"/>
    </w:rPr>
  </w:style>
  <w:style w:type="character" w:customStyle="1" w:styleId="15">
    <w:name w:val="页眉 字符"/>
    <w:basedOn w:val="13"/>
    <w:link w:val="2"/>
    <w:qFormat/>
    <w:uiPriority w:val="99"/>
    <w:rPr>
      <w:rFonts w:ascii="Times New Roman" w:hAnsi="Times New Roman" w:eastAsia="宋体" w:cs="Times New Roman"/>
      <w:sz w:val="18"/>
      <w:szCs w:val="18"/>
    </w:rPr>
  </w:style>
  <w:style w:type="character" w:customStyle="1" w:styleId="16">
    <w:name w:val="页脚 字符"/>
    <w:basedOn w:val="13"/>
    <w:link w:val="9"/>
    <w:qFormat/>
    <w:uiPriority w:val="99"/>
    <w:rPr>
      <w:rFonts w:ascii="Times New Roman" w:hAnsi="Times New Roman" w:eastAsia="宋体" w:cs="Times New Roman"/>
      <w:sz w:val="18"/>
      <w:szCs w:val="18"/>
    </w:rPr>
  </w:style>
  <w:style w:type="character" w:customStyle="1" w:styleId="17">
    <w:name w:val="批注框文本 字符"/>
    <w:basedOn w:val="13"/>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_Style 2"/>
    <w:basedOn w:val="1"/>
    <w:qFormat/>
    <w:uiPriority w:val="34"/>
    <w:pPr>
      <w:widowControl/>
      <w:ind w:firstLine="420" w:firstLineChars="200"/>
      <w:jc w:val="left"/>
    </w:pPr>
    <w:rPr>
      <w:kern w:val="0"/>
      <w:sz w:val="20"/>
      <w:lang w:eastAsia="en-US"/>
    </w:rPr>
  </w:style>
  <w:style w:type="character" w:customStyle="1" w:styleId="20">
    <w:name w:val="info-content-text"/>
    <w:qFormat/>
    <w:uiPriority w:val="0"/>
  </w:style>
  <w:style w:type="character" w:customStyle="1" w:styleId="21">
    <w:name w:val="标题 1 字符"/>
    <w:basedOn w:val="13"/>
    <w:link w:val="3"/>
    <w:qFormat/>
    <w:uiPriority w:val="0"/>
    <w:rPr>
      <w:b/>
      <w:bCs/>
      <w:kern w:val="44"/>
      <w:sz w:val="44"/>
      <w:szCs w:val="44"/>
    </w:rPr>
  </w:style>
  <w:style w:type="paragraph" w:styleId="22">
    <w:name w:val="List Paragraph"/>
    <w:basedOn w:val="1"/>
    <w:qFormat/>
    <w:uiPriority w:val="99"/>
    <w:pPr>
      <w:ind w:firstLine="420" w:firstLineChars="200"/>
    </w:pPr>
  </w:style>
  <w:style w:type="paragraph" w:customStyle="1" w:styleId="23">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4">
    <w:name w:val="默认段落字体 Para Char Char Char1 Char"/>
    <w:basedOn w:val="1"/>
    <w:next w:val="1"/>
    <w:qFormat/>
    <w:uiPriority w:val="0"/>
    <w:pPr>
      <w:spacing w:line="240" w:lineRule="atLeast"/>
      <w:ind w:left="420" w:firstLine="420"/>
      <w:jc w:val="left"/>
    </w:pPr>
    <w:rPr>
      <w:szCs w:val="24"/>
    </w:rPr>
  </w:style>
  <w:style w:type="character" w:customStyle="1" w:styleId="25">
    <w:name w:val="正文文本缩进 3 字符"/>
    <w:basedOn w:val="13"/>
    <w:link w:val="10"/>
    <w:semiHidden/>
    <w:qFormat/>
    <w:uiPriority w:val="99"/>
    <w:rPr>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Template>
  <Pages>11</Pages>
  <Words>1164</Words>
  <Characters>6638</Characters>
  <Lines>55</Lines>
  <Paragraphs>15</Paragraphs>
  <TotalTime>11</TotalTime>
  <ScaleCrop>false</ScaleCrop>
  <LinksUpToDate>false</LinksUpToDate>
  <CharactersWithSpaces>7787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2021-05-29T02:55:49Z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FE488CD3C7A545EAACDF435305E1F42D</vt:lpwstr>
  </property>
</Properties>
</file>