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570"/>
        <w:gridCol w:w="200"/>
        <w:gridCol w:w="84"/>
        <w:gridCol w:w="536"/>
        <w:gridCol w:w="1023"/>
        <w:gridCol w:w="992"/>
        <w:gridCol w:w="142"/>
        <w:gridCol w:w="1423"/>
        <w:gridCol w:w="130"/>
        <w:gridCol w:w="6"/>
        <w:gridCol w:w="567"/>
        <w:gridCol w:w="1242"/>
        <w:gridCol w:w="75"/>
        <w:gridCol w:w="101"/>
        <w:gridCol w:w="589"/>
        <w:gridCol w:w="261"/>
        <w:gridCol w:w="69"/>
        <w:gridCol w:w="880"/>
        <w:gridCol w:w="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江西青桔信息科技有限公司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江西省吉安市吉州区航盛大厦A座27层06.07室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张水金</w:t>
            </w:r>
            <w:bookmarkEnd w:id="2"/>
          </w:p>
        </w:tc>
        <w:tc>
          <w:tcPr>
            <w:tcW w:w="169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15270776667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343000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4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80208383@qq.com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0436-2021-QEO</w:t>
            </w:r>
            <w:bookmarkEnd w:id="8"/>
          </w:p>
        </w:tc>
        <w:tc>
          <w:tcPr>
            <w:tcW w:w="170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310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hint="eastAsia" w:ascii="宋体" w:hAnsi="宋体" w:eastAsia="宋体"/>
                <w:b/>
                <w:bCs/>
                <w:sz w:val="20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Q：测绘航空摄影、影测量与遥感、工程测量、地理信息系统工程、不动产测绘、地图编制、</w:t>
            </w:r>
            <w:r>
              <w:rPr>
                <w:rFonts w:hint="eastAsia"/>
                <w:sz w:val="20"/>
                <w:lang w:eastAsia="zh-CN"/>
              </w:rPr>
              <w:t>国土空间规划编制</w:t>
            </w:r>
            <w:r>
              <w:rPr>
                <w:sz w:val="20"/>
              </w:rPr>
              <w:t>（限资质范围内）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E：测绘航空摄影、影测量与遥感、工程测量、地理信息系统工程、不动产测绘、地图编制、</w:t>
            </w:r>
            <w:r>
              <w:rPr>
                <w:rFonts w:hint="eastAsia"/>
                <w:sz w:val="20"/>
                <w:lang w:eastAsia="zh-CN"/>
              </w:rPr>
              <w:t>国土空间规划编制</w:t>
            </w:r>
            <w:r>
              <w:rPr>
                <w:sz w:val="20"/>
              </w:rPr>
              <w:t>（限资质范围内）所涉及场所的相关环境管理活动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O：测绘航空摄影、影测量与遥感、工程测量、地理信息系统工程、不动产测绘、地图编制、</w:t>
            </w:r>
            <w:r>
              <w:rPr>
                <w:rFonts w:hint="eastAsia"/>
                <w:sz w:val="20"/>
                <w:lang w:eastAsia="zh-CN"/>
              </w:rPr>
              <w:t>国土空间规划编制</w:t>
            </w:r>
            <w:r>
              <w:rPr>
                <w:sz w:val="20"/>
              </w:rPr>
              <w:t>（限资质范围内）所涉及场所的相关职业健康安全管理活动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Q：34.01.01;34.01.02;35.07.00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E：34.01.01;34.01.02;35.07.00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O：34.01.01;34.01.02;35.07.00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Q：GB/T19001-2016/ISO9001:2015,E：GB/T 24001-2016/ISO14001:2015,O：GB/T45001-2020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2021年05月27日 下午至2021年05月29日 下午 (共2.5天)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20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7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6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358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040" w:type="dxa"/>
            <w:gridSpan w:val="9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77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组长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6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3580" w:type="dxa"/>
            <w:gridSpan w:val="4"/>
            <w:vAlign w:val="center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  <w:r>
              <w:rPr>
                <w:sz w:val="22"/>
                <w:szCs w:val="22"/>
                <w:highlight w:val="none"/>
              </w:rPr>
              <w:t>2019-N1QMS-1258213</w:t>
            </w:r>
          </w:p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  <w:r>
              <w:rPr>
                <w:sz w:val="22"/>
                <w:szCs w:val="22"/>
                <w:highlight w:val="none"/>
              </w:rPr>
              <w:t>2020-N1EMS-1258213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1"/>
                <w:szCs w:val="21"/>
              </w:rPr>
              <w:t>O:审核员</w:t>
            </w:r>
            <w:r>
              <w:rPr>
                <w:sz w:val="22"/>
                <w:szCs w:val="22"/>
                <w:highlight w:val="none"/>
              </w:rPr>
              <w:t>2020-N1OHSMS-1258213</w:t>
            </w:r>
          </w:p>
        </w:tc>
        <w:tc>
          <w:tcPr>
            <w:tcW w:w="3040" w:type="dxa"/>
            <w:gridSpan w:val="9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E:34.01.01,34.01.02,35.07.00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17621168040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ISC-258213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77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组员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6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3580" w:type="dxa"/>
            <w:gridSpan w:val="4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Q:审核员2019-N1QMS-2210533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1"/>
                <w:szCs w:val="21"/>
              </w:rPr>
              <w:t>E:审核员</w:t>
            </w:r>
            <w:r>
              <w:rPr>
                <w:sz w:val="22"/>
                <w:szCs w:val="22"/>
                <w:highlight w:val="none"/>
              </w:rPr>
              <w:t>2021-N1EMS-1210533</w:t>
            </w:r>
          </w:p>
        </w:tc>
        <w:tc>
          <w:tcPr>
            <w:tcW w:w="3040" w:type="dxa"/>
            <w:gridSpan w:val="9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13835942286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ISC[S]0402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刘建兴</w:t>
            </w:r>
          </w:p>
        </w:tc>
        <w:tc>
          <w:tcPr>
            <w:tcW w:w="77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组员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6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3580" w:type="dxa"/>
            <w:gridSpan w:val="4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Q:专家</w:t>
            </w:r>
            <w:r>
              <w:rPr>
                <w:sz w:val="22"/>
                <w:szCs w:val="22"/>
                <w:highlight w:val="none"/>
              </w:rPr>
              <w:t>ISC-JSZJ-296</w:t>
            </w:r>
          </w:p>
          <w:p>
            <w:pPr>
              <w:snapToGrid w:val="0"/>
              <w:spacing w:line="320" w:lineRule="exact"/>
              <w:rPr>
                <w:sz w:val="22"/>
                <w:szCs w:val="22"/>
                <w:highlight w:val="none"/>
              </w:rPr>
            </w:pPr>
            <w:r>
              <w:rPr>
                <w:sz w:val="21"/>
                <w:szCs w:val="21"/>
              </w:rPr>
              <w:t>E:专家</w:t>
            </w:r>
            <w:r>
              <w:rPr>
                <w:sz w:val="22"/>
                <w:szCs w:val="22"/>
                <w:highlight w:val="none"/>
              </w:rPr>
              <w:t>ISC-JSZJ-296</w:t>
            </w:r>
          </w:p>
          <w:p>
            <w:pPr>
              <w:snapToGrid w:val="0"/>
              <w:spacing w:line="320" w:lineRule="exact"/>
              <w:rPr>
                <w:sz w:val="22"/>
                <w:szCs w:val="22"/>
                <w:highlight w:val="none"/>
              </w:rPr>
            </w:pPr>
            <w:r>
              <w:rPr>
                <w:sz w:val="21"/>
                <w:szCs w:val="21"/>
              </w:rPr>
              <w:t>O:专家</w:t>
            </w:r>
            <w:r>
              <w:rPr>
                <w:sz w:val="22"/>
                <w:szCs w:val="22"/>
                <w:highlight w:val="none"/>
              </w:rPr>
              <w:t>ISC-JSZJ-296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2"/>
                <w:szCs w:val="22"/>
                <w:highlight w:val="none"/>
              </w:rPr>
              <w:t>江西核工业测绘院集团有限公司</w:t>
            </w:r>
          </w:p>
        </w:tc>
        <w:tc>
          <w:tcPr>
            <w:tcW w:w="3040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Q:34.01.01,34.01.02,35.07.00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E:34.01.01,34.01.02,35.07.00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O:34.01.01,34.01.02,35.07.00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17707085672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ISC-JSZJ-296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20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910"/>
        <w:gridCol w:w="7518"/>
        <w:gridCol w:w="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246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732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086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2021.5.27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732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3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管理层：</w:t>
            </w:r>
            <w:r>
              <w:rPr>
                <w:rFonts w:hint="eastAsia"/>
                <w:b w:val="0"/>
                <w:bCs w:val="0"/>
                <w:sz w:val="20"/>
                <w:lang w:val="de-DE"/>
              </w:rPr>
              <w:t xml:space="preserve">QMS-2015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总则；9.1.1监测、分析和评价总则；9.3管理评审；10.1改进 总则；10.3持续改进</w:t>
            </w:r>
          </w:p>
          <w:p>
            <w:pPr>
              <w:snapToGrid w:val="0"/>
              <w:spacing w:line="240" w:lineRule="exact"/>
              <w:rPr>
                <w:rFonts w:hint="eastAsia"/>
                <w:b w:val="0"/>
                <w:bCs w:val="0"/>
                <w:sz w:val="20"/>
                <w:lang w:val="de-DE"/>
              </w:rPr>
            </w:pPr>
            <w:r>
              <w:rPr>
                <w:rFonts w:hint="eastAsia"/>
                <w:b w:val="0"/>
                <w:bCs w:val="0"/>
                <w:sz w:val="20"/>
                <w:lang w:val="de-DE"/>
              </w:rPr>
              <w:t xml:space="preserve">EMS-2015 </w:t>
            </w:r>
          </w:p>
          <w:p>
            <w:pPr>
              <w:spacing w:line="300" w:lineRule="exact"/>
              <w:rPr>
                <w:rFonts w:ascii="宋体" w:hAnsi="宋体" w:cs="新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 6.1.1策划总则；6.1.4措施的策划；6.2目标及其实现的策划；7.1资源；9.1.1监测、分析和评估总则；9.3管理评审；10.1改进 总则；10.3持续改进。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2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QE: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B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7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7518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20"/>
                <w:lang w:val="de-DE"/>
              </w:rPr>
              <w:t>ISO 45</w:t>
            </w:r>
            <w:r>
              <w:rPr>
                <w:rFonts w:hint="eastAsia"/>
                <w:sz w:val="20"/>
                <w:lang w:val="de-DE"/>
              </w:rPr>
              <w:t>001：2018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5.4员工参与和协商；6.1应对风险和机遇的措施6.1.4措施的策划；6.2目标及其实现的策划；7.1资源；9.1监视、测量、分析和评价；9.3管理评审；10.1事件、不符合和纠正措施；10.3持续改进。</w:t>
            </w:r>
          </w:p>
        </w:tc>
        <w:tc>
          <w:tcPr>
            <w:tcW w:w="732" w:type="dxa"/>
            <w:vMerge w:val="restart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O: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7518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综合办（财务）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/>
                <w:sz w:val="20"/>
                <w:lang w:val="de-DE"/>
              </w:rPr>
              <w:t>ISO 45001：2018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5.3组织的角色、职责和权限；6.1.3法律法规要求和其他要求；6.1.2危险源辨识和职业安全风险评价； 6.2目标及其实现的策划；7.2能力；7.3意识；7.4信息和沟通；7.5文件化信息；8.1运行策划和控制；8.2应急准备和响应； 9.1.2法律法规要求和其他要求的合规性评价；9.2内部审核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10.2纠正措施；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宋体" w:hAnsi="宋体" w:cs="新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32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  <w:jc w:val="center"/>
        </w:trPr>
        <w:tc>
          <w:tcPr>
            <w:tcW w:w="1086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2021.5.28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综合办（财务）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 xml:space="preserve">QMS-2015 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:</w:t>
            </w: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/权限；6.2质量目标及其实现的策划；7.1.2人员； 7.1.4过程运行环境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;</w:t>
            </w:r>
            <w:r>
              <w:rPr>
                <w:rFonts w:hint="eastAsia" w:ascii="宋体" w:hAnsi="宋体" w:cs="新宋体"/>
                <w:sz w:val="18"/>
                <w:szCs w:val="18"/>
              </w:rPr>
              <w:t>7.1.6组织知识；7.2能力；7.3意识；7.4沟通7.5文件化信息；8.4外部提供供方的控制；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9.1.3分析与评价；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9.2内部审核；10.2纠正措施；</w:t>
            </w:r>
          </w:p>
          <w:p>
            <w:pPr>
              <w:snapToGrid w:val="0"/>
              <w:spacing w:line="240" w:lineRule="exact"/>
              <w:rPr>
                <w:rFonts w:hint="eastAsia" w:ascii="Times New Roman" w:hAnsi="Times New Roman" w:cs="Times New Roman"/>
                <w:sz w:val="20"/>
                <w:lang w:val="de-DE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 xml:space="preserve">EMS-2015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 6.1.2环境因素； 6.1.3合规义务；6.2目标及其达成的策划；7.2能力；7.3意识；7.4沟通；7.5文件化信息； 8.1运行策划和控制；8.2应急准备和响应；9.1.2符合性评估；9.2内部审核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10.2不符合和纠正措施；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宋体" w:hAnsi="宋体" w:cs="新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32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QE: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B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4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项目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eastAsia" w:ascii="Times New Roman" w:hAnsi="Times New Roman" w:cs="Times New Roman"/>
                <w:sz w:val="20"/>
                <w:lang w:val="de-DE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>QMS-2015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/权限；6.2质量目标及其实现的策划；；7.1.3基础设施；  7.1.4过程运行环境；7.1.5监视和测量资源；8.1运行策划和控制； 8.2产品和服务的要求；8.5.1生产和服务提供的控制；8.5.2标识和可追溯性；8.5.3顾客或外部供方的财产；8.5.4防护；8.5.5交付后的活动；8.5.6更改控制；8.6产品和服务放行；8.7不合格输出的控制；</w:t>
            </w:r>
            <w:r>
              <w:rPr>
                <w:rFonts w:ascii="宋体" w:hAnsi="宋体" w:cs="新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新宋体"/>
                <w:sz w:val="18"/>
                <w:szCs w:val="18"/>
              </w:rPr>
              <w:t>9.1.2顾客满意；</w:t>
            </w:r>
          </w:p>
          <w:p>
            <w:pPr>
              <w:snapToGrid w:val="0"/>
              <w:spacing w:line="240" w:lineRule="exact"/>
              <w:rPr>
                <w:rFonts w:hint="eastAsia" w:ascii="Times New Roman" w:hAnsi="Times New Roman" w:cs="Times New Roman"/>
                <w:sz w:val="20"/>
                <w:lang w:val="de-DE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 xml:space="preserve">EMS-2015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/>
                <w:sz w:val="20"/>
                <w:lang w:val="de-DE"/>
              </w:rPr>
              <w:t>ISO 45001：2018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5.3组织的角色、职责和权限；6.1.2危险源辨识和职业安全风险评价；6.2目标及其实现的策划；8.1运行策划和控制；8.2应急准备和响应；</w:t>
            </w:r>
          </w:p>
        </w:tc>
        <w:tc>
          <w:tcPr>
            <w:tcW w:w="732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QEO::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86" w:type="dxa"/>
            <w:vMerge w:val="restart"/>
            <w:tcBorders>
              <w:lef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2021.5.29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继续审核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  <w:bookmarkStart w:id="17" w:name="_GoBack"/>
            <w:bookmarkEnd w:id="17"/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ABC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043E6A"/>
    <w:rsid w:val="07FB1969"/>
    <w:rsid w:val="5705066F"/>
    <w:rsid w:val="5B332384"/>
    <w:rsid w:val="707255AF"/>
    <w:rsid w:val="75E169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106</TotalTime>
  <ScaleCrop>false</ScaleCrop>
  <LinksUpToDate>false</LinksUpToDate>
  <CharactersWithSpaces>1266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lenovo</cp:lastModifiedBy>
  <dcterms:modified xsi:type="dcterms:W3CDTF">2021-05-29T01:41:46Z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516753AF09864A74A540120F2C0E6AF2</vt:lpwstr>
  </property>
</Properties>
</file>