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8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widowControl w:val="0"/>
              <w:kinsoku/>
              <w:wordWrap/>
              <w:overflowPunct/>
              <w:topLinePunct w:val="0"/>
              <w:autoSpaceDE/>
              <w:autoSpaceDN/>
              <w:bidi w:val="0"/>
              <w:adjustRightInd/>
              <w:snapToGrid/>
              <w:spacing w:before="120" w:line="36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过程与活动、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抽样计划</w:t>
            </w:r>
          </w:p>
        </w:tc>
        <w:tc>
          <w:tcPr>
            <w:tcW w:w="9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涉及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条款</w:t>
            </w:r>
          </w:p>
        </w:tc>
        <w:tc>
          <w:tcPr>
            <w:tcW w:w="10788" w:type="dxa"/>
            <w:vAlign w:val="center"/>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受审核部门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管理层</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主管领导</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楷体" w:hAnsi="楷体" w:eastAsia="楷体"/>
                <w:color w:val="000000" w:themeColor="text1"/>
                <w:sz w:val="24"/>
                <w:lang w:val="en-US" w:eastAsia="zh-CN"/>
                <w14:textFill>
                  <w14:solidFill>
                    <w14:schemeClr w14:val="tx1"/>
                  </w14:solidFill>
                </w14:textFill>
              </w:rPr>
              <w:t>李双清</w:t>
            </w:r>
            <w:r>
              <w:rPr>
                <w:rFonts w:hint="eastAsia" w:ascii="宋体" w:hAnsi="宋体" w:cs="宋体"/>
                <w:color w:val="000000" w:themeColor="text1"/>
                <w:sz w:val="21"/>
                <w:szCs w:val="21"/>
                <w:lang w:val="en-US" w:eastAsia="zh-CN"/>
                <w14:textFill>
                  <w14:solidFill>
                    <w14:schemeClr w14:val="tx1"/>
                  </w14:solidFill>
                </w14:textFill>
              </w:rPr>
              <w:t>总经理)</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tc>
        <w:tc>
          <w:tcPr>
            <w:tcW w:w="80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判</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788" w:type="dxa"/>
            <w:vAlign w:val="center"/>
          </w:tcPr>
          <w:p>
            <w:pPr>
              <w:keepNext w:val="0"/>
              <w:keepLines w:val="0"/>
              <w:pageBreakBefore w:val="0"/>
              <w:widowControl w:val="0"/>
              <w:kinsoku/>
              <w:wordWrap/>
              <w:overflowPunct/>
              <w:topLinePunct w:val="0"/>
              <w:autoSpaceDE/>
              <w:autoSpaceDN/>
              <w:bidi w:val="0"/>
              <w:adjustRightInd/>
              <w:snapToGrid/>
              <w:spacing w:before="120" w:line="36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审核员：</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徐红英</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审核时间：</w:t>
            </w:r>
            <w:r>
              <w:rPr>
                <w:rFonts w:hint="eastAsia" w:ascii="宋体" w:hAnsi="宋体" w:eastAsia="宋体" w:cs="宋体"/>
                <w:color w:val="000000" w:themeColor="text1"/>
                <w:sz w:val="21"/>
                <w:szCs w:val="21"/>
                <w:lang w:val="en-US" w:eastAsia="zh-CN"/>
                <w14:textFill>
                  <w14:solidFill>
                    <w14:schemeClr w14:val="tx1"/>
                  </w14:solidFill>
                </w14:textFill>
              </w:rPr>
              <w:t>202</w:t>
            </w:r>
            <w:r>
              <w:rPr>
                <w:rFonts w:hint="eastAsia" w:ascii="宋体" w:hAnsi="宋体" w:cs="宋体"/>
                <w:color w:val="000000" w:themeColor="text1"/>
                <w:sz w:val="21"/>
                <w:szCs w:val="21"/>
                <w:lang w:val="en-US" w:eastAsia="zh-CN"/>
                <w14:textFill>
                  <w14:solidFill>
                    <w14:schemeClr w14:val="tx1"/>
                  </w14:solidFill>
                </w14:textFill>
              </w:rPr>
              <w:t>1.6.4</w:t>
            </w: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9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788" w:type="dxa"/>
            <w:vAlign w:val="center"/>
          </w:tcPr>
          <w:p>
            <w:pPr>
              <w:pStyle w:val="5"/>
              <w:jc w:val="left"/>
              <w:rPr>
                <w:rFonts w:hint="eastAsia" w:ascii="宋体" w:hAnsi="宋体" w:eastAsia="宋体" w:cs="宋体"/>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审核条款：QEO 4.1/4.3/4.4/5.2/6.2/9.2/9.3/7.1</w:t>
            </w:r>
          </w:p>
          <w:p>
            <w:pPr>
              <w:rPr>
                <w:rFonts w:hint="eastAsia"/>
                <w:color w:val="000000" w:themeColor="text1"/>
                <w:lang w:eastAsia="zh-CN"/>
                <w14:textFill>
                  <w14:solidFill>
                    <w14:schemeClr w14:val="tx1"/>
                  </w14:solidFill>
                </w14:textFill>
              </w:rPr>
            </w:pP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了解受审核方基本概况，资质、法人、总经理及部门设置、主管部门。</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Q</w:t>
            </w:r>
            <w:r>
              <w:rPr>
                <w:rFonts w:hint="eastAsia" w:ascii="宋体" w:hAnsi="宋体" w:eastAsia="宋体" w:cs="宋体"/>
                <w:color w:val="000000" w:themeColor="text1"/>
                <w:sz w:val="21"/>
                <w:szCs w:val="21"/>
                <w:lang w:val="en-US" w:eastAsia="zh-CN"/>
                <w14:textFill>
                  <w14:solidFill>
                    <w14:schemeClr w14:val="tx1"/>
                  </w14:solidFill>
                </w14:textFill>
              </w:rPr>
              <w:t xml:space="preserve">EO </w:t>
            </w:r>
            <w:r>
              <w:rPr>
                <w:rFonts w:hint="eastAsia" w:ascii="宋体" w:hAnsi="宋体" w:eastAsia="宋体" w:cs="宋体"/>
                <w:color w:val="000000" w:themeColor="text1"/>
                <w:sz w:val="21"/>
                <w:szCs w:val="21"/>
                <w14:textFill>
                  <w14:solidFill>
                    <w14:schemeClr w14:val="tx1"/>
                  </w14:solidFill>
                </w14:textFill>
              </w:rPr>
              <w:t>4.1</w:t>
            </w:r>
          </w:p>
        </w:tc>
        <w:tc>
          <w:tcPr>
            <w:tcW w:w="10788" w:type="dxa"/>
          </w:tcPr>
          <w:p>
            <w:pPr>
              <w:spacing w:line="500" w:lineRule="exact"/>
              <w:ind w:firstLine="420" w:firstLineChars="200"/>
              <w:rPr>
                <w:rFonts w:hint="default" w:ascii="宋体" w:hAnsi="宋体" w:cs="宋体"/>
                <w:color w:val="000000" w:themeColor="text1"/>
                <w:sz w:val="21"/>
                <w:szCs w:val="21"/>
                <w:lang w:val="en-US" w:eastAsia="zh-CN"/>
                <w14:textFill>
                  <w14:solidFill>
                    <w14:schemeClr w14:val="tx1"/>
                  </w14:solidFill>
                </w14:textFill>
              </w:rPr>
            </w:pPr>
            <w:bookmarkStart w:id="0" w:name="组织名称"/>
            <w:r>
              <w:rPr>
                <w:rFonts w:hint="eastAsia" w:ascii="宋体" w:hAnsi="宋体" w:cs="宋体"/>
                <w:color w:val="000000" w:themeColor="text1"/>
                <w:sz w:val="21"/>
                <w:szCs w:val="21"/>
                <w:lang w:val="en-US" w:eastAsia="zh-CN"/>
                <w14:textFill>
                  <w14:solidFill>
                    <w14:schemeClr w14:val="tx1"/>
                  </w14:solidFill>
                </w14:textFill>
              </w:rPr>
              <w:t>河北德华医疗器械有限公司,2016年5月16日成立，经营范围包括：医疗器械和纺织品的研发、生产、销售；计算机软件研发、技术咨询、技术服务；纺织品、洗涤</w:t>
            </w:r>
            <w:bookmarkStart w:id="3" w:name="_GoBack"/>
            <w:bookmarkEnd w:id="3"/>
            <w:r>
              <w:rPr>
                <w:rFonts w:hint="eastAsia" w:ascii="宋体" w:hAnsi="宋体" w:cs="宋体"/>
                <w:color w:val="000000" w:themeColor="text1"/>
                <w:sz w:val="21"/>
                <w:szCs w:val="21"/>
                <w:lang w:val="en-US" w:eastAsia="zh-CN"/>
                <w14:textFill>
                  <w14:solidFill>
                    <w14:schemeClr w14:val="tx1"/>
                  </w14:solidFill>
                </w14:textFill>
              </w:rPr>
              <w:t>设备批发、零售；自营和代理各类商品及技术的进出口业务，国家限制和禁止的除外。</w:t>
            </w:r>
          </w:p>
          <w:p>
            <w:pPr>
              <w:spacing w:line="500" w:lineRule="exact"/>
              <w:ind w:firstLine="420" w:firstLineChars="200"/>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de-DE" w:eastAsia="zh-CN"/>
                <w14:textFill>
                  <w14:solidFill>
                    <w14:schemeClr w14:val="tx1"/>
                  </w14:solidFill>
                </w14:textFill>
              </w:rPr>
              <w:t>生产经营地址</w:t>
            </w:r>
            <w:r>
              <w:rPr>
                <w:rFonts w:hint="eastAsia" w:ascii="宋体" w:hAnsi="宋体" w:cs="宋体"/>
                <w:color w:val="000000" w:themeColor="text1"/>
                <w:sz w:val="21"/>
                <w:szCs w:val="21"/>
                <w:lang w:val="en-US" w:eastAsia="zh-CN"/>
                <w14:textFill>
                  <w14:solidFill>
                    <w14:schemeClr w14:val="tx1"/>
                  </w14:solidFill>
                </w14:textFill>
              </w:rPr>
              <w:t>：河北省石家庄市高新区天山大街585号日中天科技园1702室</w:t>
            </w:r>
          </w:p>
          <w:p>
            <w:pPr>
              <w:spacing w:line="500" w:lineRule="exact"/>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注册地址：</w:t>
            </w:r>
            <w:r>
              <w:rPr>
                <w:rFonts w:hint="eastAsia" w:ascii="宋体" w:hAnsi="宋体" w:cs="宋体"/>
                <w:color w:val="000000" w:themeColor="text1"/>
                <w:sz w:val="21"/>
                <w:szCs w:val="21"/>
                <w:lang w:val="en-US" w:eastAsia="zh-CN"/>
                <w14:textFill>
                  <w14:solidFill>
                    <w14:schemeClr w14:val="tx1"/>
                  </w14:solidFill>
                </w14:textFill>
              </w:rPr>
              <w:t>河北省石家庄市高新区天山大街585号日中天科技园1702室</w:t>
            </w:r>
          </w:p>
          <w:bookmarkEnd w:id="0"/>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营业执照统一社会信用代码：</w:t>
            </w:r>
            <w:bookmarkStart w:id="1" w:name="机构代码"/>
            <w:r>
              <w:rPr>
                <w:rFonts w:hint="eastAsia" w:ascii="宋体" w:hAnsi="宋体" w:eastAsia="宋体" w:cs="宋体"/>
                <w:b w:val="0"/>
                <w:bCs/>
                <w:color w:val="000000" w:themeColor="text1"/>
                <w:sz w:val="21"/>
                <w:szCs w:val="21"/>
                <w14:textFill>
                  <w14:solidFill>
                    <w14:schemeClr w14:val="tx1"/>
                  </w14:solidFill>
                </w14:textFill>
              </w:rPr>
              <w:t>91130</w:t>
            </w:r>
            <w:r>
              <w:rPr>
                <w:rFonts w:hint="eastAsia" w:ascii="宋体" w:hAnsi="宋体" w:cs="宋体"/>
                <w:b w:val="0"/>
                <w:bCs/>
                <w:color w:val="000000" w:themeColor="text1"/>
                <w:sz w:val="21"/>
                <w:szCs w:val="21"/>
                <w:lang w:val="en-US" w:eastAsia="zh-CN"/>
                <w14:textFill>
                  <w14:solidFill>
                    <w14:schemeClr w14:val="tx1"/>
                  </w14:solidFill>
                </w14:textFill>
              </w:rPr>
              <w:t>101</w:t>
            </w:r>
            <w:bookmarkEnd w:id="1"/>
            <w:r>
              <w:rPr>
                <w:rFonts w:hint="eastAsia" w:ascii="宋体" w:hAnsi="宋体" w:cs="宋体"/>
                <w:b w:val="0"/>
                <w:bCs/>
                <w:color w:val="000000" w:themeColor="text1"/>
                <w:sz w:val="21"/>
                <w:szCs w:val="21"/>
                <w:lang w:val="en-US" w:eastAsia="zh-CN"/>
                <w14:textFill>
                  <w14:solidFill>
                    <w14:schemeClr w14:val="tx1"/>
                  </w14:solidFill>
                </w14:textFill>
              </w:rPr>
              <w:t>MA07QRK9XW</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法定代表人、管代</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李少飞；总经理：李双清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部门设置：管理层、</w:t>
            </w:r>
            <w:r>
              <w:rPr>
                <w:rFonts w:hint="eastAsia" w:ascii="宋体" w:hAnsi="宋体" w:cs="宋体"/>
                <w:color w:val="000000" w:themeColor="text1"/>
                <w:sz w:val="21"/>
                <w:szCs w:val="21"/>
                <w:lang w:val="en-US" w:eastAsia="zh-CN"/>
                <w14:textFill>
                  <w14:solidFill>
                    <w14:schemeClr w14:val="tx1"/>
                  </w14:solidFill>
                </w14:textFill>
              </w:rPr>
              <w:t>综合</w:t>
            </w:r>
            <w:r>
              <w:rPr>
                <w:rFonts w:hint="eastAsia" w:ascii="宋体" w:hAnsi="宋体" w:eastAsia="宋体" w:cs="宋体"/>
                <w:color w:val="000000" w:themeColor="text1"/>
                <w:sz w:val="21"/>
                <w:szCs w:val="21"/>
                <w:lang w:val="en-US" w:eastAsia="zh-CN"/>
                <w14:textFill>
                  <w14:solidFill>
                    <w14:schemeClr w14:val="tx1"/>
                  </w14:solidFill>
                </w14:textFill>
              </w:rPr>
              <w:t>办公室、</w:t>
            </w:r>
            <w:r>
              <w:rPr>
                <w:rFonts w:hint="eastAsia" w:ascii="宋体" w:hAnsi="宋体" w:cs="宋体"/>
                <w:color w:val="000000" w:themeColor="text1"/>
                <w:sz w:val="21"/>
                <w:szCs w:val="21"/>
                <w:lang w:val="en-US" w:eastAsia="zh-CN"/>
                <w14:textFill>
                  <w14:solidFill>
                    <w14:schemeClr w14:val="tx1"/>
                  </w14:solidFill>
                </w14:textFill>
              </w:rPr>
              <w:t>供销部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企业人</w:t>
            </w:r>
            <w:r>
              <w:rPr>
                <w:rFonts w:hint="eastAsia" w:ascii="宋体" w:hAnsi="宋体" w:eastAsia="宋体" w:cs="宋体"/>
                <w:color w:val="000000" w:themeColor="text1"/>
                <w:sz w:val="21"/>
                <w:szCs w:val="21"/>
                <w:lang w:val="en-US" w:eastAsia="zh-CN"/>
                <w14:textFill>
                  <w14:solidFill>
                    <w14:schemeClr w14:val="tx1"/>
                  </w14:solidFill>
                </w14:textFill>
              </w:rPr>
              <w:t>数：</w:t>
            </w:r>
            <w:r>
              <w:rPr>
                <w:rFonts w:hint="eastAsia" w:ascii="宋体" w:hAnsi="宋体" w:cs="宋体"/>
                <w:color w:val="000000" w:themeColor="text1"/>
                <w:sz w:val="21"/>
                <w:szCs w:val="21"/>
                <w:lang w:val="en-US" w:eastAsia="zh-CN"/>
                <w14:textFill>
                  <w14:solidFill>
                    <w14:schemeClr w14:val="tx1"/>
                  </w14:solidFill>
                </w14:textFill>
              </w:rPr>
              <w:t>23</w:t>
            </w:r>
            <w:r>
              <w:rPr>
                <w:rFonts w:hint="eastAsia" w:ascii="宋体" w:hAnsi="宋体" w:eastAsia="宋体" w:cs="宋体"/>
                <w:color w:val="000000" w:themeColor="text1"/>
                <w:sz w:val="21"/>
                <w:szCs w:val="21"/>
                <w:lang w:val="en-US" w:eastAsia="zh-CN"/>
                <w14:textFill>
                  <w14:solidFill>
                    <w14:schemeClr w14:val="tx1"/>
                  </w14:solidFill>
                </w14:textFill>
              </w:rPr>
              <w:t>人。</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管理体系策划情况</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QEO</w:t>
            </w:r>
            <w:r>
              <w:rPr>
                <w:rFonts w:hint="eastAsia" w:ascii="宋体" w:hAnsi="宋体" w:eastAsia="宋体" w:cs="宋体"/>
                <w:color w:val="000000" w:themeColor="text1"/>
                <w:sz w:val="21"/>
                <w:szCs w:val="21"/>
                <w14:textFill>
                  <w14:solidFill>
                    <w14:schemeClr w14:val="tx1"/>
                  </w14:solidFill>
                </w14:textFill>
              </w:rPr>
              <w:t>4.4</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河北德华医疗器械有限公司</w:t>
            </w:r>
            <w:r>
              <w:rPr>
                <w:rFonts w:hint="eastAsia" w:ascii="宋体" w:hAnsi="宋体" w:eastAsia="宋体" w:cs="宋体"/>
                <w:color w:val="000000" w:themeColor="text1"/>
                <w:sz w:val="21"/>
                <w:szCs w:val="21"/>
                <w:lang w:val="en-US" w:eastAsia="zh-CN"/>
                <w14:textFill>
                  <w14:solidFill>
                    <w14:schemeClr w14:val="tx1"/>
                  </w14:solidFill>
                </w14:textFill>
              </w:rPr>
              <w:t>的三体系文件初建于2020年10月</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日并实施，公司建立了《内外部环境分析控制程序》，并根据环境进行风险识别，明确风险识别和分析、风险的评估方式、风险的控制、及风险控制措施的跟踪，减轻风险并使风险保持在可接受水平上，达到风险控制的目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建立并保持《环境因素识别、评价控制程序》、《危险源辨识、风险评价控制程序》，以持续进行环境/职业健康安全因素、危险源识别、风险评价和实施必要的控制措施。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制定执行《法律、法规及其它要求管理程序》，建立获得最新的法律、法规和其他要求的渠道，确保公司范围内及施工过程中所有活动符合法律、法规和其他要求。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策划了公司的管理方针、质量、环境、职业健康安全目标、指标，</w:t>
            </w:r>
          </w:p>
          <w:p>
            <w:pPr>
              <w:pStyle w:val="2"/>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公司定期对目标指标进行了考核。</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公司还建立有内审、管理评审和日常检查规程，进行常规的检查。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外包过程：</w:t>
            </w:r>
            <w:r>
              <w:rPr>
                <w:rFonts w:hAnsi="楷体" w:eastAsia="楷体"/>
                <w:color w:val="000000" w:themeColor="text1"/>
                <w:sz w:val="24"/>
                <w:szCs w:val="24"/>
                <w14:textFill>
                  <w14:solidFill>
                    <w14:schemeClr w14:val="tx1"/>
                  </w14:solidFill>
                </w14:textFill>
              </w:rPr>
              <w:t>销售产品的运输</w:t>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公司管理体系策划基本适宜，基本符合要求。</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符合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确定管理体系范围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QEO</w:t>
            </w:r>
            <w:r>
              <w:rPr>
                <w:rFonts w:hint="eastAsia" w:ascii="宋体" w:hAnsi="宋体" w:eastAsia="宋体" w:cs="宋体"/>
                <w:color w:val="000000" w:themeColor="text1"/>
                <w:sz w:val="21"/>
                <w:szCs w:val="21"/>
                <w14:textFill>
                  <w14:solidFill>
                    <w14:schemeClr w14:val="tx1"/>
                  </w14:solidFill>
                </w14:textFill>
              </w:rPr>
              <w:t>4.3</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认证范围：</w:t>
            </w:r>
            <w:bookmarkStart w:id="2" w:name="审核范围"/>
          </w:p>
          <w:bookmarkEnd w:id="2"/>
          <w:p>
            <w:pPr>
              <w:rPr>
                <w:rFonts w:hint="eastAsia"/>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Q：</w:t>
            </w:r>
            <w:r>
              <w:rPr>
                <w:rFonts w:hint="eastAsia" w:ascii="宋体" w:hAnsi="宋体" w:cs="宋体"/>
                <w:color w:val="000000" w:themeColor="text1"/>
                <w:sz w:val="21"/>
                <w:szCs w:val="21"/>
                <w:lang w:val="en-US" w:eastAsia="zh-CN"/>
                <w14:textFill>
                  <w14:solidFill>
                    <w14:schemeClr w14:val="tx1"/>
                  </w14:solidFill>
                </w14:textFill>
              </w:rPr>
              <w:t>医疗器械和纺织品</w:t>
            </w:r>
            <w:r>
              <w:rPr>
                <w:rFonts w:hint="eastAsia" w:ascii="宋体" w:hAnsi="宋体"/>
                <w:color w:val="000000" w:themeColor="text1"/>
                <w:szCs w:val="21"/>
                <w14:textFill>
                  <w14:solidFill>
                    <w14:schemeClr w14:val="tx1"/>
                  </w14:solidFill>
                </w14:textFill>
              </w:rPr>
              <w:t>的销售</w:t>
            </w:r>
          </w:p>
          <w:p>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E：</w:t>
            </w:r>
            <w:r>
              <w:rPr>
                <w:rFonts w:hint="eastAsia" w:ascii="宋体" w:hAnsi="宋体" w:cs="宋体"/>
                <w:color w:val="000000" w:themeColor="text1"/>
                <w:sz w:val="21"/>
                <w:szCs w:val="21"/>
                <w:lang w:val="en-US" w:eastAsia="zh-CN"/>
                <w14:textFill>
                  <w14:solidFill>
                    <w14:schemeClr w14:val="tx1"/>
                  </w14:solidFill>
                </w14:textFill>
              </w:rPr>
              <w:t>医疗器械和纺织品</w:t>
            </w:r>
            <w:r>
              <w:rPr>
                <w:rFonts w:hint="eastAsia" w:ascii="宋体" w:hAnsi="宋体"/>
                <w:color w:val="000000" w:themeColor="text1"/>
                <w:szCs w:val="21"/>
                <w14:textFill>
                  <w14:solidFill>
                    <w14:schemeClr w14:val="tx1"/>
                  </w14:solidFill>
                </w14:textFill>
              </w:rPr>
              <w:t>的销售所涉</w:t>
            </w:r>
            <w:r>
              <w:rPr>
                <w:rFonts w:hint="eastAsia" w:ascii="宋体" w:hAnsi="宋体" w:cs="宋体"/>
                <w:color w:val="000000" w:themeColor="text1"/>
                <w:sz w:val="21"/>
                <w:szCs w:val="21"/>
                <w:lang w:val="en-US" w:eastAsia="zh-CN"/>
                <w14:textFill>
                  <w14:solidFill>
                    <w14:schemeClr w14:val="tx1"/>
                  </w14:solidFill>
                </w14:textFill>
              </w:rPr>
              <w:t>及场所的相关环境管理活动</w:t>
            </w:r>
          </w:p>
          <w:p>
            <w:pP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O：医疗器械和纺织品</w:t>
            </w:r>
            <w:r>
              <w:rPr>
                <w:rFonts w:hint="eastAsia" w:ascii="宋体" w:hAnsi="宋体"/>
                <w:color w:val="000000" w:themeColor="text1"/>
                <w:szCs w:val="21"/>
                <w14:textFill>
                  <w14:solidFill>
                    <w14:schemeClr w14:val="tx1"/>
                  </w14:solidFill>
                </w14:textFill>
              </w:rPr>
              <w:t>的销售</w:t>
            </w:r>
            <w:r>
              <w:rPr>
                <w:rFonts w:hint="eastAsia" w:ascii="宋体" w:hAnsi="宋体" w:cs="宋体"/>
                <w:color w:val="000000" w:themeColor="text1"/>
                <w:sz w:val="21"/>
                <w:szCs w:val="21"/>
                <w:lang w:val="en-US" w:eastAsia="zh-CN"/>
                <w14:textFill>
                  <w14:solidFill>
                    <w14:schemeClr w14:val="tx1"/>
                  </w14:solidFill>
                </w14:textFill>
              </w:rPr>
              <w:t>所涉及场所的相关职业健康安全管理活动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经营场所：</w:t>
            </w:r>
            <w:r>
              <w:rPr>
                <w:rFonts w:hint="eastAsia" w:ascii="宋体" w:hAnsi="宋体" w:cs="宋体"/>
                <w:color w:val="000000" w:themeColor="text1"/>
                <w:sz w:val="21"/>
                <w:szCs w:val="21"/>
                <w:lang w:val="en-US" w:eastAsia="zh-CN"/>
                <w14:textFill>
                  <w14:solidFill>
                    <w14:schemeClr w14:val="tx1"/>
                  </w14:solidFill>
                </w14:textFill>
              </w:rPr>
              <w:t>河北省石家庄市高新区天山大街585号日中天科技园1702室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不适用条款确认：根据本公司产品和服务特点，公司按照国家相关标准、法律法规及顾客要求进行产品的销售，不涉及新产品的设计开发，故公司目前不适用 GB/T 19001-2016标准的“8.3”条款。不适用的要求不影响组织确保服务的符合性以及增强顾客满意的能力或责任.</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管理方针、目标</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QEO</w:t>
            </w:r>
            <w:r>
              <w:rPr>
                <w:rFonts w:hint="eastAsia" w:ascii="宋体" w:hAnsi="宋体" w:eastAsia="宋体" w:cs="宋体"/>
                <w:color w:val="000000" w:themeColor="text1"/>
                <w:sz w:val="21"/>
                <w:szCs w:val="21"/>
                <w14:textFill>
                  <w14:solidFill>
                    <w14:schemeClr w14:val="tx1"/>
                  </w14:solidFill>
                </w14:textFill>
              </w:rPr>
              <w:t>5.2/6.2/</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公司的管理方针和目标为：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坚持产品质量第一，确保增进顾客满意；坚持遵守法律法规，实现环保安全目标；规范企业经营管理，持续改进管理体系</w:t>
            </w:r>
            <w:r>
              <w:rPr>
                <w:rFonts w:hint="eastAsia" w:ascii="宋体" w:hAnsi="宋体" w:cs="宋体"/>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质量、环境、职业健康安全目标：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1.质量目标：</w:t>
            </w:r>
          </w:p>
          <w:p>
            <w:pPr>
              <w:adjustRightInd w:val="0"/>
              <w:snapToGrid w:val="0"/>
              <w:spacing w:line="360" w:lineRule="auto"/>
              <w:ind w:left="420" w:firstLine="420"/>
              <w:rPr>
                <w:rFonts w:hint="eastAsia" w:eastAsia="楷体"/>
                <w:color w:val="000000" w:themeColor="text1"/>
                <w:sz w:val="24"/>
                <w:szCs w:val="24"/>
                <w14:textFill>
                  <w14:solidFill>
                    <w14:schemeClr w14:val="tx1"/>
                  </w14:solidFill>
                </w14:textFill>
              </w:rPr>
            </w:pPr>
            <w:r>
              <w:rPr>
                <w:rFonts w:eastAsia="楷体"/>
                <w:color w:val="000000" w:themeColor="text1"/>
                <w:sz w:val="24"/>
                <w:szCs w:val="24"/>
                <w14:textFill>
                  <w14:solidFill>
                    <w14:schemeClr w14:val="tx1"/>
                  </w14:solidFill>
                </w14:textFill>
              </w:rPr>
              <w:t>1</w:t>
            </w:r>
            <w:r>
              <w:rPr>
                <w:rFonts w:hint="eastAsia" w:eastAsia="楷体"/>
                <w:color w:val="000000" w:themeColor="text1"/>
                <w:sz w:val="24"/>
                <w:szCs w:val="24"/>
                <w:lang w:eastAsia="zh-CN"/>
                <w14:textFill>
                  <w14:solidFill>
                    <w14:schemeClr w14:val="tx1"/>
                  </w14:solidFill>
                </w14:textFill>
              </w:rPr>
              <w:t>）</w:t>
            </w:r>
            <w:r>
              <w:rPr>
                <w:rFonts w:hint="eastAsia" w:eastAsia="楷体"/>
                <w:color w:val="000000" w:themeColor="text1"/>
                <w:sz w:val="24"/>
                <w:szCs w:val="24"/>
                <w14:textFill>
                  <w14:solidFill>
                    <w14:schemeClr w14:val="tx1"/>
                  </w14:solidFill>
                </w14:textFill>
              </w:rPr>
              <w:t>销售产品合格率100</w:t>
            </w:r>
            <w:r>
              <w:rPr>
                <w:rFonts w:eastAsia="楷体"/>
                <w:color w:val="000000" w:themeColor="text1"/>
                <w:sz w:val="24"/>
                <w:szCs w:val="24"/>
                <w14:textFill>
                  <w14:solidFill>
                    <w14:schemeClr w14:val="tx1"/>
                  </w14:solidFill>
                </w14:textFill>
              </w:rPr>
              <w:t>%</w:t>
            </w:r>
            <w:r>
              <w:rPr>
                <w:rFonts w:hint="eastAsia" w:eastAsia="楷体"/>
                <w:color w:val="000000" w:themeColor="text1"/>
                <w:sz w:val="24"/>
                <w:szCs w:val="24"/>
                <w14:textFill>
                  <w14:solidFill>
                    <w14:schemeClr w14:val="tx1"/>
                  </w14:solidFill>
                </w14:textFill>
              </w:rPr>
              <w:t>；</w:t>
            </w:r>
          </w:p>
          <w:p>
            <w:pPr>
              <w:adjustRightInd w:val="0"/>
              <w:snapToGrid w:val="0"/>
              <w:spacing w:line="360" w:lineRule="auto"/>
              <w:ind w:left="420" w:firstLine="420"/>
              <w:rPr>
                <w:rFonts w:hint="eastAsia" w:eastAsia="楷体"/>
                <w:color w:val="000000" w:themeColor="text1"/>
                <w:sz w:val="24"/>
                <w:szCs w:val="24"/>
                <w14:textFill>
                  <w14:solidFill>
                    <w14:schemeClr w14:val="tx1"/>
                  </w14:solidFill>
                </w14:textFill>
              </w:rPr>
            </w:pPr>
            <w:r>
              <w:rPr>
                <w:rFonts w:eastAsia="楷体"/>
                <w:color w:val="000000" w:themeColor="text1"/>
                <w:sz w:val="24"/>
                <w:szCs w:val="24"/>
                <w14:textFill>
                  <w14:solidFill>
                    <w14:schemeClr w14:val="tx1"/>
                  </w14:solidFill>
                </w14:textFill>
              </w:rPr>
              <w:t>2</w:t>
            </w:r>
            <w:r>
              <w:rPr>
                <w:rFonts w:hint="eastAsia" w:eastAsia="楷体"/>
                <w:color w:val="000000" w:themeColor="text1"/>
                <w:sz w:val="24"/>
                <w:szCs w:val="24"/>
                <w:lang w:eastAsia="zh-CN"/>
                <w14:textFill>
                  <w14:solidFill>
                    <w14:schemeClr w14:val="tx1"/>
                  </w14:solidFill>
                </w14:textFill>
              </w:rPr>
              <w:t>）</w:t>
            </w:r>
            <w:r>
              <w:rPr>
                <w:rFonts w:eastAsia="楷体"/>
                <w:color w:val="000000" w:themeColor="text1"/>
                <w:sz w:val="24"/>
                <w:szCs w:val="24"/>
                <w14:textFill>
                  <w14:solidFill>
                    <w14:schemeClr w14:val="tx1"/>
                  </w14:solidFill>
                </w14:textFill>
              </w:rPr>
              <w:t>产品交货及时率≥9</w:t>
            </w:r>
            <w:r>
              <w:rPr>
                <w:rFonts w:hint="eastAsia" w:eastAsia="楷体"/>
                <w:color w:val="000000" w:themeColor="text1"/>
                <w:sz w:val="24"/>
                <w:szCs w:val="24"/>
                <w:lang w:val="en-US" w:eastAsia="zh-CN"/>
                <w14:textFill>
                  <w14:solidFill>
                    <w14:schemeClr w14:val="tx1"/>
                  </w14:solidFill>
                </w14:textFill>
              </w:rPr>
              <w:t>5</w:t>
            </w:r>
            <w:r>
              <w:rPr>
                <w:rFonts w:eastAsia="楷体"/>
                <w:color w:val="000000" w:themeColor="text1"/>
                <w:sz w:val="24"/>
                <w:szCs w:val="24"/>
                <w14:textFill>
                  <w14:solidFill>
                    <w14:schemeClr w14:val="tx1"/>
                  </w14:solidFill>
                </w14:textFill>
              </w:rPr>
              <w:t>%</w:t>
            </w:r>
            <w:r>
              <w:rPr>
                <w:rFonts w:hint="eastAsia" w:eastAsia="楷体"/>
                <w:color w:val="000000" w:themeColor="text1"/>
                <w:sz w:val="24"/>
                <w:szCs w:val="24"/>
                <w14:textFill>
                  <w14:solidFill>
                    <w14:schemeClr w14:val="tx1"/>
                  </w14:solidFill>
                </w14:textFill>
              </w:rPr>
              <w:t>；</w:t>
            </w:r>
          </w:p>
          <w:p>
            <w:pPr>
              <w:adjustRightInd w:val="0"/>
              <w:snapToGrid w:val="0"/>
              <w:spacing w:line="360" w:lineRule="auto"/>
              <w:ind w:left="420" w:firstLine="420"/>
              <w:rPr>
                <w:rFonts w:eastAsia="楷体"/>
                <w:color w:val="000000" w:themeColor="text1"/>
                <w:sz w:val="24"/>
                <w:szCs w:val="24"/>
                <w14:textFill>
                  <w14:solidFill>
                    <w14:schemeClr w14:val="tx1"/>
                  </w14:solidFill>
                </w14:textFill>
              </w:rPr>
            </w:pPr>
            <w:r>
              <w:rPr>
                <w:rFonts w:eastAsia="楷体"/>
                <w:color w:val="000000" w:themeColor="text1"/>
                <w:sz w:val="24"/>
                <w:szCs w:val="24"/>
                <w14:textFill>
                  <w14:solidFill>
                    <w14:schemeClr w14:val="tx1"/>
                  </w14:solidFill>
                </w14:textFill>
              </w:rPr>
              <w:t>3</w:t>
            </w:r>
            <w:r>
              <w:rPr>
                <w:rFonts w:hint="eastAsia" w:eastAsia="楷体"/>
                <w:color w:val="000000" w:themeColor="text1"/>
                <w:sz w:val="24"/>
                <w:szCs w:val="24"/>
                <w:lang w:eastAsia="zh-CN"/>
                <w14:textFill>
                  <w14:solidFill>
                    <w14:schemeClr w14:val="tx1"/>
                  </w14:solidFill>
                </w14:textFill>
              </w:rPr>
              <w:t>）</w:t>
            </w:r>
            <w:r>
              <w:rPr>
                <w:rFonts w:eastAsia="楷体"/>
                <w:color w:val="000000" w:themeColor="text1"/>
                <w:sz w:val="24"/>
                <w:szCs w:val="24"/>
                <w14:textFill>
                  <w14:solidFill>
                    <w14:schemeClr w14:val="tx1"/>
                  </w14:solidFill>
                </w14:textFill>
              </w:rPr>
              <w:t>顾客满意度≥9</w:t>
            </w:r>
            <w:r>
              <w:rPr>
                <w:rFonts w:hint="eastAsia" w:eastAsia="楷体"/>
                <w:color w:val="000000" w:themeColor="text1"/>
                <w:sz w:val="24"/>
                <w:szCs w:val="24"/>
                <w:lang w:val="en-US" w:eastAsia="zh-CN"/>
                <w14:textFill>
                  <w14:solidFill>
                    <w14:schemeClr w14:val="tx1"/>
                  </w14:solidFill>
                </w14:textFill>
              </w:rPr>
              <w:t>5</w:t>
            </w:r>
            <w:r>
              <w:rPr>
                <w:rFonts w:eastAsia="楷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eastAsia="楷体"/>
                <w:color w:val="000000" w:themeColor="text1"/>
                <w:sz w:val="24"/>
                <w:szCs w:val="24"/>
                <w14:textFill>
                  <w14:solidFill>
                    <w14:schemeClr w14:val="tx1"/>
                  </w14:solidFill>
                </w14:textFill>
              </w:rPr>
              <w:t>4</w:t>
            </w:r>
            <w:r>
              <w:rPr>
                <w:rFonts w:hint="eastAsia" w:eastAsia="楷体"/>
                <w:color w:val="000000" w:themeColor="text1"/>
                <w:sz w:val="24"/>
                <w:szCs w:val="24"/>
                <w:lang w:eastAsia="zh-CN"/>
                <w14:textFill>
                  <w14:solidFill>
                    <w14:schemeClr w14:val="tx1"/>
                  </w14:solidFill>
                </w14:textFill>
              </w:rPr>
              <w:t>）</w:t>
            </w:r>
            <w:r>
              <w:rPr>
                <w:rFonts w:eastAsia="楷体"/>
                <w:color w:val="000000" w:themeColor="text1"/>
                <w:sz w:val="24"/>
                <w:szCs w:val="24"/>
                <w14:textFill>
                  <w14:solidFill>
                    <w14:schemeClr w14:val="tx1"/>
                  </w14:solidFill>
                </w14:textFill>
              </w:rPr>
              <w:t>售后服务</w:t>
            </w:r>
            <w:r>
              <w:rPr>
                <w:rFonts w:hint="eastAsia" w:eastAsia="楷体"/>
                <w:color w:val="000000" w:themeColor="text1"/>
                <w:sz w:val="24"/>
                <w:szCs w:val="24"/>
                <w:lang w:val="en-US" w:eastAsia="zh-CN"/>
                <w14:textFill>
                  <w14:solidFill>
                    <w14:schemeClr w14:val="tx1"/>
                  </w14:solidFill>
                </w14:textFill>
              </w:rPr>
              <w:t>及时处理率</w:t>
            </w:r>
            <w:r>
              <w:rPr>
                <w:rFonts w:eastAsia="楷体"/>
                <w:color w:val="000000" w:themeColor="text1"/>
                <w:sz w:val="24"/>
                <w:szCs w:val="24"/>
                <w14:textFill>
                  <w14:solidFill>
                    <w14:schemeClr w14:val="tx1"/>
                  </w14:solidFill>
                </w14:textFill>
              </w:rPr>
              <w:t>100%</w:t>
            </w:r>
            <w:r>
              <w:rPr>
                <w:rFonts w:hint="eastAsia" w:ascii="宋体" w:hAnsi="宋体" w:eastAsia="宋体" w:cs="宋体"/>
                <w:color w:val="000000" w:themeColor="text1"/>
                <w:sz w:val="21"/>
                <w:szCs w:val="21"/>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环境目标：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1）固体废弃物100％分类处置；</w:t>
            </w:r>
          </w:p>
          <w:p>
            <w:pPr>
              <w:pStyle w:val="2"/>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2）杜绝火灾事故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3.职业健康安全目标：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1）杜绝死亡、重伤事故、火灾事故；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2）每年轻伤事故频率控制在3起以内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管理方针和目标适应公司的实际情况</w:t>
            </w:r>
            <w:r>
              <w:rPr>
                <w:rFonts w:hint="eastAsia" w:hAnsi="楷体" w:eastAsia="楷体"/>
                <w:color w:val="000000" w:themeColor="text1"/>
                <w:sz w:val="24"/>
                <w:szCs w:val="24"/>
                <w:lang w:val="en-US" w:eastAsia="zh-CN"/>
                <w14:textFill>
                  <w14:solidFill>
                    <w14:schemeClr w14:val="tx1"/>
                  </w14:solidFill>
                </w14:textFill>
              </w:rPr>
              <w:t>。</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符合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内部审核、管理评审</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QEO</w:t>
            </w:r>
            <w:r>
              <w:rPr>
                <w:rFonts w:hint="eastAsia" w:ascii="宋体" w:hAnsi="宋体" w:eastAsia="宋体" w:cs="宋体"/>
                <w:color w:val="000000" w:themeColor="text1"/>
                <w:sz w:val="21"/>
                <w:szCs w:val="21"/>
                <w14:textFill>
                  <w14:solidFill>
                    <w14:schemeClr w14:val="tx1"/>
                  </w14:solidFill>
                </w14:textFill>
              </w:rPr>
              <w:t>9.2/9.3</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制定有《内审时候程序》，定期进行内部审核，公司以会议的形式每年进行管理评审，提供2021年度的内审资料和管理评审资料；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于</w:t>
            </w:r>
            <w:r>
              <w:rPr>
                <w:rFonts w:hint="eastAsia" w:ascii="Arial" w:hAnsi="Arial" w:cs="Arial"/>
                <w:color w:val="000000" w:themeColor="text1"/>
                <w:szCs w:val="21"/>
                <w14:textFill>
                  <w14:solidFill>
                    <w14:schemeClr w14:val="tx1"/>
                  </w14:solidFill>
                </w14:textFill>
              </w:rPr>
              <w:t>202</w:t>
            </w:r>
            <w:r>
              <w:rPr>
                <w:rFonts w:hint="eastAsia" w:ascii="Arial" w:hAnsi="Arial" w:cs="Arial"/>
                <w:color w:val="000000" w:themeColor="text1"/>
                <w:szCs w:val="21"/>
                <w:lang w:val="en-US" w:eastAsia="zh-CN"/>
                <w14:textFill>
                  <w14:solidFill>
                    <w14:schemeClr w14:val="tx1"/>
                  </w14:solidFill>
                </w14:textFill>
              </w:rPr>
              <w:t>1</w:t>
            </w:r>
            <w:r>
              <w:rPr>
                <w:rFonts w:hint="eastAsia" w:ascii="Arial" w:hAnsi="Arial" w:cs="Arial"/>
                <w:color w:val="000000" w:themeColor="text1"/>
                <w:szCs w:val="21"/>
                <w14:textFill>
                  <w14:solidFill>
                    <w14:schemeClr w14:val="tx1"/>
                  </w14:solidFill>
                </w14:textFill>
              </w:rPr>
              <w:t>年3月2</w:t>
            </w:r>
            <w:r>
              <w:rPr>
                <w:rFonts w:hint="eastAsia" w:ascii="Arial" w:hAnsi="Arial" w:cs="Arial"/>
                <w:color w:val="000000" w:themeColor="text1"/>
                <w:szCs w:val="21"/>
                <w:lang w:val="en-US" w:eastAsia="zh-CN"/>
                <w14:textFill>
                  <w14:solidFill>
                    <w14:schemeClr w14:val="tx1"/>
                  </w14:solidFill>
                </w14:textFill>
              </w:rPr>
              <w:t>9</w:t>
            </w:r>
            <w:r>
              <w:rPr>
                <w:rFonts w:hint="eastAsia" w:ascii="Arial" w:hAnsi="Arial" w:cs="Arial"/>
                <w:color w:val="000000" w:themeColor="text1"/>
                <w:szCs w:val="21"/>
                <w14:textFill>
                  <w14:solidFill>
                    <w14:schemeClr w14:val="tx1"/>
                  </w14:solidFill>
                </w14:textFill>
              </w:rPr>
              <w:t>日</w:t>
            </w:r>
            <w:r>
              <w:rPr>
                <w:rFonts w:hint="eastAsia"/>
                <w:color w:val="000000" w:themeColor="text1"/>
                <w:lang w:val="en-US" w:eastAsia="zh-CN"/>
                <w14:textFill>
                  <w14:solidFill>
                    <w14:schemeClr w14:val="tx1"/>
                  </w14:solidFill>
                </w14:textFill>
              </w:rPr>
              <w:t>进行了内审，于2021年4月15日进行了管理评审。</w:t>
            </w:r>
          </w:p>
          <w:p>
            <w:pPr>
              <w:pStyle w:val="2"/>
              <w:rPr>
                <w:rFonts w:hint="default"/>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0"/>
                <w:lang w:val="en-US" w:eastAsia="zh-CN" w:bidi="ar-SA"/>
                <w14:textFill>
                  <w14:solidFill>
                    <w14:schemeClr w14:val="tx1"/>
                  </w14:solidFill>
                </w14:textFill>
              </w:rPr>
              <w:t>内部审核和管理评审的策划和实施符合标准内容。</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资源</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QEO</w:t>
            </w:r>
            <w:r>
              <w:rPr>
                <w:rFonts w:hint="eastAsia" w:ascii="宋体" w:hAnsi="宋体" w:eastAsia="宋体" w:cs="宋体"/>
                <w:color w:val="000000" w:themeColor="text1"/>
                <w:sz w:val="21"/>
                <w:szCs w:val="21"/>
                <w14:textFill>
                  <w14:solidFill>
                    <w14:schemeClr w14:val="tx1"/>
                  </w14:solidFill>
                </w14:textFill>
              </w:rPr>
              <w:t>7.1</w:t>
            </w: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公司的基础资源包括：公司办公面积</w:t>
            </w:r>
            <w:r>
              <w:rPr>
                <w:rFonts w:hint="eastAsia" w:ascii="宋体" w:hAnsi="宋体" w:cs="宋体"/>
                <w:color w:val="000000" w:themeColor="text1"/>
                <w:sz w:val="21"/>
                <w:szCs w:val="21"/>
                <w:lang w:val="en-US" w:eastAsia="zh-CN"/>
                <w14:textFill>
                  <w14:solidFill>
                    <w14:schemeClr w14:val="tx1"/>
                  </w14:solidFill>
                </w14:textFill>
              </w:rPr>
              <w:t>86</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，仓库面积10平米</w:t>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主要生产设备有：</w:t>
            </w:r>
            <w:r>
              <w:rPr>
                <w:rFonts w:hint="eastAsia" w:ascii="宋体" w:hAnsi="宋体" w:cs="宋体"/>
                <w:color w:val="000000" w:themeColor="text1"/>
                <w:sz w:val="21"/>
                <w:szCs w:val="21"/>
                <w:lang w:val="en-US" w:eastAsia="zh-CN"/>
                <w14:textFill>
                  <w14:solidFill>
                    <w14:schemeClr w14:val="tx1"/>
                  </w14:solidFill>
                </w14:textFill>
              </w:rPr>
              <w:t>打印机、电脑、扫描仪</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主要测量设备：</w:t>
            </w:r>
            <w:r>
              <w:rPr>
                <w:rFonts w:hint="eastAsia" w:ascii="宋体" w:hAnsi="宋体" w:cs="宋体"/>
                <w:color w:val="000000" w:themeColor="text1"/>
                <w:sz w:val="21"/>
                <w:szCs w:val="21"/>
                <w:lang w:val="en-US" w:eastAsia="zh-CN"/>
                <w14:textFill>
                  <w14:solidFill>
                    <w14:schemeClr w14:val="tx1"/>
                  </w14:solidFill>
                </w14:textFill>
              </w:rPr>
              <w:t>售后服务的表格</w:t>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公司的基础设施资源满足标准要求。</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216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质量环境安全事故及投诉情况；</w:t>
            </w:r>
          </w:p>
        </w:tc>
        <w:tc>
          <w:tcPr>
            <w:tcW w:w="960" w:type="dxa"/>
          </w:tcPr>
          <w:p>
            <w:pPr>
              <w:keepNext w:val="0"/>
              <w:keepLines w:val="0"/>
              <w:pageBreakBefore w:val="0"/>
              <w:widowControl w:val="0"/>
              <w:kinsoku/>
              <w:wordWrap/>
              <w:overflowPunct/>
              <w:topLinePunct w:val="0"/>
              <w:autoSpaceDE/>
              <w:autoSpaceDN/>
              <w:bidi w:val="0"/>
              <w:adjustRightInd/>
              <w:snapToGrid/>
              <w:spacing w:beforeLines="25" w:afterLines="25" w:line="360" w:lineRule="exact"/>
              <w:textAlignment w:val="auto"/>
              <w:rPr>
                <w:rFonts w:hint="eastAsia" w:ascii="宋体" w:hAnsi="宋体" w:eastAsia="宋体" w:cs="宋体"/>
                <w:color w:val="000000" w:themeColor="text1"/>
                <w:sz w:val="21"/>
                <w:szCs w:val="21"/>
                <w14:textFill>
                  <w14:solidFill>
                    <w14:schemeClr w14:val="tx1"/>
                  </w14:solidFill>
                </w14:textFill>
              </w:rPr>
            </w:pPr>
          </w:p>
        </w:tc>
        <w:tc>
          <w:tcPr>
            <w:tcW w:w="10788"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与管代沟通，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质量安全环保事故：体系建立和运行年以来无安全事故，无环境污染事故，无职业伤害事故</w:t>
            </w:r>
            <w:r>
              <w:rPr>
                <w:rFonts w:hint="eastAsia" w:ascii="宋体" w:hAnsi="宋体" w:cs="宋体"/>
                <w:color w:val="000000" w:themeColor="text1"/>
                <w:sz w:val="21"/>
                <w:szCs w:val="21"/>
                <w:lang w:val="en-US" w:eastAsia="zh-CN"/>
                <w14:textFill>
                  <w14:solidFill>
                    <w14:schemeClr w14:val="tx1"/>
                  </w14:solidFill>
                </w14:textFill>
              </w:rPr>
              <w:t>，无顾客投诉</w:t>
            </w:r>
            <w:r>
              <w:rPr>
                <w:rFonts w:hint="eastAsia" w:ascii="宋体" w:hAnsi="宋体" w:eastAsia="宋体" w:cs="宋体"/>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该公司是销售型企业，日常抓</w:t>
            </w:r>
            <w:r>
              <w:rPr>
                <w:rFonts w:hint="eastAsia" w:ascii="宋体" w:hAnsi="宋体" w:cs="宋体"/>
                <w:color w:val="000000" w:themeColor="text1"/>
                <w:sz w:val="21"/>
                <w:szCs w:val="21"/>
                <w:lang w:val="en-US" w:eastAsia="zh-CN"/>
                <w14:textFill>
                  <w14:solidFill>
                    <w14:schemeClr w14:val="tx1"/>
                  </w14:solidFill>
                </w14:textFill>
              </w:rPr>
              <w:t>质量、销售服务、交通</w:t>
            </w:r>
            <w:r>
              <w:rPr>
                <w:rFonts w:hint="eastAsia" w:ascii="宋体" w:hAnsi="宋体" w:eastAsia="宋体" w:cs="宋体"/>
                <w:color w:val="000000" w:themeColor="text1"/>
                <w:sz w:val="21"/>
                <w:szCs w:val="21"/>
                <w:lang w:val="en-US" w:eastAsia="zh-CN"/>
                <w14:textFill>
                  <w14:solidFill>
                    <w14:schemeClr w14:val="tx1"/>
                  </w14:solidFill>
                </w14:textFill>
              </w:rPr>
              <w:t>安全</w:t>
            </w:r>
            <w:r>
              <w:rPr>
                <w:rFonts w:hint="eastAsia" w:ascii="宋体" w:hAnsi="宋体" w:cs="宋体"/>
                <w:color w:val="000000" w:themeColor="text1"/>
                <w:sz w:val="21"/>
                <w:szCs w:val="21"/>
                <w:lang w:val="en-US" w:eastAsia="zh-CN"/>
                <w14:textFill>
                  <w14:solidFill>
                    <w14:schemeClr w14:val="tx1"/>
                  </w14:solidFill>
                </w14:textFill>
              </w:rPr>
              <w:t>、办公室安全用电、节水节电、节约用纸等</w:t>
            </w:r>
            <w:r>
              <w:rPr>
                <w:rFonts w:hint="eastAsia" w:ascii="宋体" w:hAnsi="宋体" w:eastAsia="宋体" w:cs="宋体"/>
                <w:color w:val="000000" w:themeColor="text1"/>
                <w:sz w:val="21"/>
                <w:szCs w:val="21"/>
                <w:lang w:val="en-US" w:eastAsia="zh-CN"/>
                <w14:textFill>
                  <w14:solidFill>
                    <w14:schemeClr w14:val="tx1"/>
                  </w14:solidFill>
                </w14:textFill>
              </w:rPr>
              <w:t>控制，对环境污染排放的要求控制等。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投诉情况：客户对该公司的售后服务比较满意。</w:t>
            </w:r>
          </w:p>
        </w:tc>
        <w:tc>
          <w:tcPr>
            <w:tcW w:w="8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符合</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C225CA"/>
    <w:rsid w:val="03394AEF"/>
    <w:rsid w:val="0A8866F5"/>
    <w:rsid w:val="0D493E38"/>
    <w:rsid w:val="0D6F0370"/>
    <w:rsid w:val="11826834"/>
    <w:rsid w:val="15A12A5D"/>
    <w:rsid w:val="1A616815"/>
    <w:rsid w:val="1C0F4350"/>
    <w:rsid w:val="1F0C2FBA"/>
    <w:rsid w:val="220972D9"/>
    <w:rsid w:val="246E1777"/>
    <w:rsid w:val="29835208"/>
    <w:rsid w:val="319F12BB"/>
    <w:rsid w:val="3493728D"/>
    <w:rsid w:val="37117ECD"/>
    <w:rsid w:val="3DFF2C79"/>
    <w:rsid w:val="3F2B2D80"/>
    <w:rsid w:val="3F5B0E47"/>
    <w:rsid w:val="4ED4716D"/>
    <w:rsid w:val="4EF52A99"/>
    <w:rsid w:val="52D575DE"/>
    <w:rsid w:val="54F42513"/>
    <w:rsid w:val="5B47679E"/>
    <w:rsid w:val="5E0601D5"/>
    <w:rsid w:val="5FD83D49"/>
    <w:rsid w:val="60A63C2D"/>
    <w:rsid w:val="623C515D"/>
    <w:rsid w:val="671E46CF"/>
    <w:rsid w:val="69B14B9E"/>
    <w:rsid w:val="6B5F2A5E"/>
    <w:rsid w:val="73077571"/>
    <w:rsid w:val="775747BF"/>
    <w:rsid w:val="7B457C72"/>
    <w:rsid w:val="7FD25F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szCs w:val="21"/>
    </w:rPr>
  </w:style>
  <w:style w:type="paragraph" w:styleId="4">
    <w:name w:val="Balloon Text"/>
    <w:basedOn w:val="1"/>
    <w:link w:val="11"/>
    <w:semiHidden/>
    <w:unhideWhenUsed/>
    <w:qFormat/>
    <w:uiPriority w:val="99"/>
    <w:rPr>
      <w:sz w:val="18"/>
      <w:szCs w:val="18"/>
    </w:rPr>
  </w:style>
  <w:style w:type="paragraph" w:styleId="5">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2"/>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rFonts w:ascii="Calibri" w:hAnsi="Calibri"/>
      <w:bCs/>
      <w:spacing w:val="1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2</TotalTime>
  <ScaleCrop>false</ScaleCrop>
  <LinksUpToDate>false</LinksUpToDate>
  <CharactersWithSpaces>100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2021-06-07T03:39:17Z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02A59C5B078E49CCBF1C37278ADC520E</vt:lpwstr>
  </property>
</Properties>
</file>