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朱丽静/王坤</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李硕</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审核时间：2021.</w:t>
            </w:r>
            <w:r>
              <w:rPr>
                <w:rFonts w:hint="eastAsia" w:ascii="楷体" w:hAnsi="楷体" w:eastAsia="楷体" w:cs="楷体"/>
                <w:sz w:val="21"/>
                <w:szCs w:val="21"/>
                <w:lang w:val="en-US" w:eastAsia="zh-CN"/>
              </w:rPr>
              <w:t>6</w:t>
            </w:r>
            <w:r>
              <w:rPr>
                <w:rFonts w:hint="eastAsia" w:ascii="楷体" w:hAnsi="楷体" w:eastAsia="楷体" w:cs="楷体"/>
                <w:sz w:val="21"/>
                <w:szCs w:val="21"/>
              </w:rPr>
              <w:t>.4</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审核条款：4.1/4.2/4.3/4.4/5.2/5.3/6.1/6.2/6.3/7.1.1 /9.2/9.3</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公司概况，资质情况</w:t>
            </w:r>
          </w:p>
          <w:p>
            <w:pPr>
              <w:rPr>
                <w:rFonts w:hint="eastAsia" w:ascii="楷体" w:hAnsi="楷体" w:eastAsia="楷体" w:cs="楷体"/>
                <w:sz w:val="21"/>
                <w:szCs w:val="21"/>
              </w:rPr>
            </w:pPr>
            <w:r>
              <w:rPr>
                <w:rFonts w:hint="eastAsia" w:ascii="楷体" w:hAnsi="楷体" w:eastAsia="楷体" w:cs="楷体"/>
                <w:sz w:val="21"/>
                <w:szCs w:val="21"/>
              </w:rPr>
              <w:t>组织机构、体系策划实施情况</w:t>
            </w:r>
          </w:p>
          <w:p>
            <w:pPr>
              <w:rPr>
                <w:rFonts w:hint="eastAsia" w:ascii="楷体" w:hAnsi="楷体" w:eastAsia="楷体" w:cs="楷体"/>
                <w:sz w:val="21"/>
                <w:szCs w:val="21"/>
              </w:rPr>
            </w:pPr>
            <w:r>
              <w:rPr>
                <w:rFonts w:hint="eastAsia" w:ascii="楷体" w:hAnsi="楷体" w:eastAsia="楷体" w:cs="楷体"/>
                <w:sz w:val="21"/>
                <w:szCs w:val="21"/>
              </w:rPr>
              <w:t>认证范围确认</w:t>
            </w:r>
          </w:p>
          <w:p>
            <w:pPr>
              <w:rPr>
                <w:rFonts w:hint="eastAsia" w:ascii="楷体" w:hAnsi="楷体" w:eastAsia="楷体" w:cs="楷体"/>
                <w:sz w:val="21"/>
                <w:szCs w:val="21"/>
              </w:rPr>
            </w:pPr>
            <w:r>
              <w:rPr>
                <w:rFonts w:hint="eastAsia" w:ascii="楷体" w:hAnsi="楷体" w:eastAsia="楷体" w:cs="楷体"/>
                <w:sz w:val="21"/>
                <w:szCs w:val="21"/>
              </w:rPr>
              <w:t>适用条款确认</w:t>
            </w:r>
          </w:p>
          <w:p>
            <w:pPr>
              <w:rPr>
                <w:rFonts w:hint="eastAsia" w:ascii="楷体" w:hAnsi="楷体" w:eastAsia="楷体" w:cs="楷体"/>
                <w:sz w:val="21"/>
                <w:szCs w:val="21"/>
              </w:rPr>
            </w:pPr>
            <w:r>
              <w:rPr>
                <w:rFonts w:hint="eastAsia" w:ascii="楷体" w:hAnsi="楷体" w:eastAsia="楷体" w:cs="楷体"/>
                <w:sz w:val="21"/>
                <w:szCs w:val="21"/>
              </w:rPr>
              <w:t>外包过程</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4.1</w:t>
            </w:r>
          </w:p>
          <w:p>
            <w:pPr>
              <w:rPr>
                <w:rFonts w:hint="eastAsia" w:ascii="楷体" w:hAnsi="楷体" w:eastAsia="楷体" w:cs="楷体"/>
                <w:sz w:val="21"/>
                <w:szCs w:val="21"/>
              </w:rPr>
            </w:pPr>
            <w:r>
              <w:rPr>
                <w:rFonts w:hint="eastAsia" w:ascii="楷体" w:hAnsi="楷体" w:eastAsia="楷体" w:cs="楷体"/>
                <w:sz w:val="21"/>
                <w:szCs w:val="21"/>
              </w:rPr>
              <w:t>4.2</w:t>
            </w:r>
          </w:p>
          <w:p>
            <w:pPr>
              <w:rPr>
                <w:rFonts w:hint="eastAsia" w:ascii="楷体" w:hAnsi="楷体" w:eastAsia="楷体" w:cs="楷体"/>
                <w:sz w:val="21"/>
                <w:szCs w:val="21"/>
              </w:rPr>
            </w:pPr>
            <w:r>
              <w:rPr>
                <w:rFonts w:hint="eastAsia" w:ascii="楷体" w:hAnsi="楷体" w:eastAsia="楷体" w:cs="楷体"/>
                <w:sz w:val="21"/>
                <w:szCs w:val="21"/>
              </w:rPr>
              <w:t>4.3</w:t>
            </w:r>
          </w:p>
          <w:p>
            <w:pPr>
              <w:rPr>
                <w:rFonts w:hint="eastAsia" w:ascii="楷体" w:hAnsi="楷体" w:eastAsia="楷体" w:cs="楷体"/>
                <w:sz w:val="21"/>
                <w:szCs w:val="21"/>
              </w:rPr>
            </w:pPr>
            <w:r>
              <w:rPr>
                <w:rFonts w:hint="eastAsia" w:ascii="楷体" w:hAnsi="楷体" w:eastAsia="楷体" w:cs="楷体"/>
                <w:sz w:val="21"/>
                <w:szCs w:val="21"/>
              </w:rPr>
              <w:t>4.4</w:t>
            </w:r>
          </w:p>
          <w:p>
            <w:pPr>
              <w:rPr>
                <w:rFonts w:hint="eastAsia" w:ascii="楷体" w:hAnsi="楷体" w:eastAsia="楷体" w:cs="楷体"/>
                <w:sz w:val="21"/>
                <w:szCs w:val="21"/>
              </w:rPr>
            </w:pPr>
            <w:r>
              <w:rPr>
                <w:rFonts w:hint="eastAsia" w:ascii="楷体" w:hAnsi="楷体" w:eastAsia="楷体" w:cs="楷体"/>
                <w:sz w:val="21"/>
                <w:szCs w:val="21"/>
              </w:rPr>
              <w:t>6.1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●企业基本情况</w:t>
            </w:r>
          </w:p>
          <w:p>
            <w:pPr>
              <w:rPr>
                <w:rFonts w:hint="eastAsia" w:ascii="楷体" w:hAnsi="楷体" w:eastAsia="楷体" w:cs="楷体"/>
                <w:sz w:val="21"/>
                <w:szCs w:val="21"/>
                <w:lang w:val="en-US" w:eastAsia="zh-CN"/>
              </w:rPr>
            </w:pPr>
            <w:r>
              <w:rPr>
                <w:rFonts w:hint="eastAsia" w:ascii="楷体" w:hAnsi="楷体" w:eastAsia="楷体" w:cs="楷体"/>
                <w:sz w:val="21"/>
                <w:szCs w:val="21"/>
              </w:rPr>
              <w:t>1、总经理兼管理者代表：</w:t>
            </w:r>
            <w:r>
              <w:rPr>
                <w:rFonts w:hint="eastAsia" w:ascii="楷体" w:hAnsi="楷体" w:eastAsia="楷体" w:cs="楷体"/>
                <w:sz w:val="21"/>
                <w:szCs w:val="21"/>
                <w:lang w:val="en-US" w:eastAsia="zh-CN"/>
              </w:rPr>
              <w:t>朱丽静</w:t>
            </w:r>
          </w:p>
          <w:p>
            <w:pPr>
              <w:rPr>
                <w:rFonts w:hint="eastAsia" w:ascii="楷体" w:hAnsi="楷体" w:eastAsia="楷体" w:cs="楷体"/>
                <w:sz w:val="21"/>
                <w:szCs w:val="21"/>
              </w:rPr>
            </w:pPr>
            <w:r>
              <w:rPr>
                <w:rFonts w:hint="eastAsia" w:ascii="楷体" w:hAnsi="楷体" w:eastAsia="楷体" w:cs="楷体"/>
                <w:sz w:val="21"/>
                <w:szCs w:val="21"/>
              </w:rPr>
              <w:t>2、资质：营业执照：统一社会信用代码：911</w:t>
            </w:r>
            <w:r>
              <w:rPr>
                <w:rFonts w:hint="eastAsia" w:ascii="楷体" w:hAnsi="楷体" w:eastAsia="楷体" w:cs="楷体"/>
                <w:sz w:val="21"/>
                <w:szCs w:val="21"/>
                <w:lang w:val="en-US" w:eastAsia="zh-CN"/>
              </w:rPr>
              <w:t>10108680454187D</w:t>
            </w:r>
            <w:r>
              <w:rPr>
                <w:rFonts w:hint="eastAsia" w:ascii="楷体" w:hAnsi="楷体" w:eastAsia="楷体" w:cs="楷体"/>
                <w:sz w:val="21"/>
                <w:szCs w:val="21"/>
              </w:rPr>
              <w:t>。网上查询，有效资质；</w:t>
            </w:r>
          </w:p>
          <w:p>
            <w:pPr>
              <w:ind w:firstLine="210" w:firstLineChars="100"/>
              <w:rPr>
                <w:rFonts w:hint="eastAsia" w:ascii="楷体" w:hAnsi="楷体" w:eastAsia="楷体" w:cs="楷体"/>
                <w:sz w:val="21"/>
                <w:szCs w:val="21"/>
                <w:lang w:val="en-US" w:eastAsia="zh-CN"/>
              </w:rPr>
            </w:pPr>
            <w:r>
              <w:rPr>
                <w:rFonts w:hint="eastAsia" w:ascii="楷体" w:hAnsi="楷体" w:eastAsia="楷体" w:cs="楷体"/>
                <w:color w:val="000000"/>
                <w:sz w:val="21"/>
                <w:szCs w:val="21"/>
              </w:rPr>
              <w:t>工程造价资质证书：甲</w:t>
            </w:r>
            <w:r>
              <w:rPr>
                <w:rFonts w:hint="eastAsia" w:ascii="楷体" w:hAnsi="楷体" w:eastAsia="楷体" w:cs="楷体"/>
                <w:color w:val="000000"/>
                <w:sz w:val="21"/>
                <w:szCs w:val="21"/>
                <w:lang w:val="en-US" w:eastAsia="zh-CN"/>
              </w:rPr>
              <w:t>211811004073</w:t>
            </w:r>
          </w:p>
          <w:p>
            <w:pPr>
              <w:rPr>
                <w:rFonts w:hint="eastAsia" w:ascii="楷体" w:hAnsi="楷体" w:eastAsia="楷体" w:cs="楷体"/>
                <w:color w:val="0000FF"/>
                <w:sz w:val="21"/>
                <w:szCs w:val="21"/>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kern w:val="0"/>
                <w:sz w:val="21"/>
                <w:szCs w:val="21"/>
              </w:rPr>
              <w:t>北京中咨鉴工程造价咨询有限公司</w:t>
            </w:r>
            <w:r>
              <w:rPr>
                <w:rFonts w:hint="eastAsia" w:ascii="楷体" w:hAnsi="楷体" w:eastAsia="楷体" w:cs="楷体"/>
                <w:color w:val="333333"/>
                <w:sz w:val="21"/>
                <w:szCs w:val="21"/>
                <w:shd w:val="clear" w:color="auto" w:fill="FFFFFF"/>
              </w:rPr>
              <w:t>成立于20</w:t>
            </w:r>
            <w:r>
              <w:rPr>
                <w:rFonts w:hint="eastAsia" w:ascii="楷体" w:hAnsi="楷体" w:eastAsia="楷体" w:cs="楷体"/>
                <w:color w:val="333333"/>
                <w:sz w:val="21"/>
                <w:szCs w:val="21"/>
                <w:shd w:val="clear" w:color="auto" w:fill="FFFFFF"/>
                <w:lang w:val="en-US" w:eastAsia="zh-CN"/>
              </w:rPr>
              <w:t>08</w:t>
            </w:r>
            <w:r>
              <w:rPr>
                <w:rFonts w:hint="eastAsia" w:ascii="楷体" w:hAnsi="楷体" w:eastAsia="楷体" w:cs="楷体"/>
                <w:color w:val="333333"/>
                <w:sz w:val="21"/>
                <w:szCs w:val="21"/>
                <w:shd w:val="clear" w:color="auto" w:fill="FFFFFF"/>
              </w:rPr>
              <w:t>年</w:t>
            </w:r>
            <w:r>
              <w:rPr>
                <w:rFonts w:hint="eastAsia" w:ascii="楷体" w:hAnsi="楷体" w:eastAsia="楷体" w:cs="楷体"/>
                <w:color w:val="333333"/>
                <w:sz w:val="21"/>
                <w:szCs w:val="21"/>
                <w:shd w:val="clear" w:color="auto" w:fill="FFFFFF"/>
                <w:lang w:val="en-US" w:eastAsia="zh-CN"/>
              </w:rPr>
              <w:t>9</w:t>
            </w:r>
            <w:r>
              <w:rPr>
                <w:rFonts w:hint="eastAsia" w:ascii="楷体" w:hAnsi="楷体" w:eastAsia="楷体" w:cs="楷体"/>
                <w:color w:val="333333"/>
                <w:sz w:val="21"/>
                <w:szCs w:val="21"/>
                <w:shd w:val="clear" w:color="auto" w:fill="FFFFFF"/>
              </w:rPr>
              <w:t>月24日</w:t>
            </w:r>
            <w:bookmarkStart w:id="1" w:name="注册地址"/>
            <w:r>
              <w:rPr>
                <w:rFonts w:hint="eastAsia" w:ascii="楷体" w:hAnsi="楷体" w:eastAsia="楷体" w:cs="楷体"/>
                <w:color w:val="333333"/>
                <w:sz w:val="21"/>
                <w:szCs w:val="21"/>
                <w:shd w:val="clear" w:color="auto" w:fill="FFFFFF"/>
              </w:rPr>
              <w:t>，</w:t>
            </w:r>
            <w:r>
              <w:rPr>
                <w:rFonts w:hint="eastAsia" w:ascii="楷体" w:hAnsi="楷体" w:eastAsia="楷体" w:cs="楷体"/>
                <w:sz w:val="21"/>
                <w:szCs w:val="21"/>
              </w:rPr>
              <w:t xml:space="preserve"> 注册资本500万元，注册</w:t>
            </w:r>
            <w:r>
              <w:rPr>
                <w:rFonts w:hint="eastAsia" w:ascii="楷体" w:hAnsi="楷体" w:eastAsia="楷体" w:cs="楷体"/>
                <w:sz w:val="21"/>
                <w:szCs w:val="21"/>
                <w:lang w:val="en-US" w:eastAsia="zh-CN"/>
              </w:rPr>
              <w:t>/</w:t>
            </w:r>
            <w:r>
              <w:rPr>
                <w:rFonts w:hint="eastAsia" w:ascii="楷体" w:hAnsi="楷体" w:eastAsia="楷体" w:cs="楷体"/>
                <w:sz w:val="21"/>
                <w:szCs w:val="21"/>
              </w:rPr>
              <w:t>经营地址：</w:t>
            </w:r>
            <w:bookmarkEnd w:id="1"/>
            <w:r>
              <w:rPr>
                <w:rFonts w:hint="eastAsia" w:ascii="楷体" w:hAnsi="楷体" w:eastAsia="楷体" w:cs="楷体"/>
                <w:sz w:val="21"/>
                <w:szCs w:val="21"/>
              </w:rPr>
              <w:t>北京市海淀区中关村南大街17号3号楼811室，</w:t>
            </w:r>
            <w:r>
              <w:rPr>
                <w:rFonts w:hint="eastAsia" w:ascii="楷体" w:hAnsi="楷体" w:eastAsia="楷体" w:cs="楷体"/>
                <w:color w:val="auto"/>
                <w:sz w:val="21"/>
                <w:szCs w:val="21"/>
              </w:rPr>
              <w:t>该注册经营地为租赁，办公面积约</w:t>
            </w:r>
            <w:r>
              <w:rPr>
                <w:rFonts w:hint="eastAsia" w:ascii="楷体" w:hAnsi="楷体" w:eastAsia="楷体" w:cs="楷体"/>
                <w:color w:val="auto"/>
                <w:sz w:val="21"/>
                <w:szCs w:val="21"/>
                <w:lang w:val="en-US" w:eastAsia="zh-CN"/>
              </w:rPr>
              <w:t>150</w:t>
            </w:r>
            <w:r>
              <w:rPr>
                <w:rFonts w:hint="eastAsia" w:ascii="楷体" w:hAnsi="楷体" w:eastAsia="楷体" w:cs="楷体"/>
                <w:color w:val="auto"/>
                <w:sz w:val="21"/>
                <w:szCs w:val="21"/>
              </w:rPr>
              <w:t>平米，设置洽谈室、办公区.</w:t>
            </w:r>
            <w:r>
              <w:rPr>
                <w:rFonts w:hint="eastAsia" w:ascii="楷体" w:hAnsi="楷体" w:eastAsia="楷体" w:cs="楷体"/>
                <w:color w:val="0000FF"/>
                <w:sz w:val="21"/>
                <w:szCs w:val="21"/>
              </w:rPr>
              <w:t xml:space="preserve"> </w:t>
            </w:r>
          </w:p>
          <w:p>
            <w:pPr>
              <w:rPr>
                <w:rFonts w:hint="eastAsia" w:ascii="楷体" w:hAnsi="楷体" w:eastAsia="楷体" w:cs="楷体"/>
                <w:sz w:val="21"/>
                <w:szCs w:val="21"/>
              </w:rPr>
            </w:pPr>
            <w:r>
              <w:rPr>
                <w:rFonts w:hint="eastAsia" w:ascii="楷体" w:hAnsi="楷体" w:eastAsia="楷体" w:cs="楷体"/>
                <w:color w:val="333333"/>
                <w:sz w:val="21"/>
                <w:szCs w:val="21"/>
                <w:shd w:val="clear" w:color="auto" w:fill="FFFFFF"/>
              </w:rPr>
              <w:t>4、主要经营范围：</w:t>
            </w:r>
            <w:bookmarkStart w:id="2" w:name="_Hlk60893681"/>
            <w:r>
              <w:rPr>
                <w:rFonts w:hint="eastAsia" w:ascii="楷体" w:hAnsi="楷体" w:eastAsia="楷体" w:cs="楷体"/>
                <w:sz w:val="21"/>
                <w:szCs w:val="21"/>
              </w:rPr>
              <w:t>资质范围内工程造价咨询</w:t>
            </w:r>
            <w:bookmarkEnd w:id="2"/>
          </w:p>
          <w:p>
            <w:pPr>
              <w:rPr>
                <w:rFonts w:hint="eastAsia" w:ascii="楷体" w:hAnsi="楷体" w:eastAsia="楷体" w:cs="楷体"/>
                <w:sz w:val="21"/>
                <w:szCs w:val="21"/>
              </w:rPr>
            </w:pPr>
            <w:r>
              <w:rPr>
                <w:rFonts w:hint="eastAsia" w:ascii="楷体" w:hAnsi="楷体" w:eastAsia="楷体" w:cs="楷体"/>
                <w:sz w:val="21"/>
                <w:szCs w:val="21"/>
              </w:rPr>
              <w:t>5、公司设有管理层、</w:t>
            </w:r>
            <w:r>
              <w:rPr>
                <w:rFonts w:hint="eastAsia" w:ascii="楷体" w:hAnsi="楷体" w:eastAsia="楷体" w:cs="楷体"/>
                <w:sz w:val="21"/>
                <w:szCs w:val="21"/>
                <w:lang w:val="en-US" w:eastAsia="zh-CN"/>
              </w:rPr>
              <w:t>人力资源部、造价咨询部、质量监督部</w:t>
            </w:r>
            <w:r>
              <w:rPr>
                <w:rFonts w:hint="eastAsia" w:ascii="楷体" w:hAnsi="楷体" w:eastAsia="楷体" w:cs="楷体"/>
                <w:sz w:val="21"/>
                <w:szCs w:val="21"/>
              </w:rPr>
              <w:t>等部门。</w:t>
            </w:r>
          </w:p>
          <w:p>
            <w:pPr>
              <w:rPr>
                <w:rFonts w:hint="eastAsia" w:ascii="楷体" w:hAnsi="楷体" w:eastAsia="楷体" w:cs="楷体"/>
                <w:color w:val="0000FF"/>
                <w:sz w:val="21"/>
                <w:szCs w:val="21"/>
                <w:lang w:val="en-US" w:eastAsia="zh-CN"/>
              </w:rPr>
            </w:pPr>
            <w:r>
              <w:rPr>
                <w:rFonts w:hint="eastAsia" w:ascii="楷体" w:hAnsi="楷体" w:eastAsia="楷体" w:cs="楷体"/>
                <w:sz w:val="21"/>
                <w:szCs w:val="21"/>
                <w:lang w:val="en-US" w:eastAsia="zh-CN"/>
              </w:rPr>
              <w:t>6、经营状态：企业官网显示：经营状态正常，朱总介绍：</w:t>
            </w:r>
            <w:r>
              <w:rPr>
                <w:rFonts w:hint="eastAsia" w:ascii="楷体" w:hAnsi="楷体" w:eastAsia="楷体" w:cs="楷体"/>
                <w:color w:val="auto"/>
                <w:sz w:val="21"/>
                <w:szCs w:val="21"/>
                <w:lang w:val="en-US" w:eastAsia="zh-CN"/>
              </w:rPr>
              <w:t>无质量事故、无被投诉情况发生</w:t>
            </w:r>
          </w:p>
          <w:p>
            <w:pPr>
              <w:rPr>
                <w:rFonts w:hint="eastAsia" w:ascii="楷体" w:hAnsi="楷体" w:eastAsia="楷体" w:cs="楷体"/>
                <w:sz w:val="21"/>
                <w:szCs w:val="21"/>
                <w:lang w:val="en-GB"/>
              </w:rPr>
            </w:pP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sz w:val="21"/>
                <w:szCs w:val="21"/>
              </w:rPr>
            </w:pPr>
            <w:r>
              <w:rPr>
                <w:rFonts w:hint="eastAsia" w:ascii="楷体" w:hAnsi="楷体" w:eastAsia="楷体" w:cs="楷体"/>
                <w:sz w:val="21"/>
                <w:szCs w:val="21"/>
              </w:rPr>
              <w:t>●审核组与受审核方管代现场确认的审核范围：</w:t>
            </w:r>
          </w:p>
          <w:p>
            <w:pPr>
              <w:rPr>
                <w:rFonts w:hint="eastAsia" w:ascii="楷体" w:hAnsi="楷体" w:eastAsia="楷体" w:cs="楷体"/>
                <w:sz w:val="21"/>
                <w:szCs w:val="21"/>
              </w:rPr>
            </w:pPr>
            <w:r>
              <w:rPr>
                <w:rFonts w:hint="eastAsia" w:ascii="楷体" w:hAnsi="楷体" w:eastAsia="楷体" w:cs="楷体"/>
                <w:sz w:val="21"/>
                <w:szCs w:val="21"/>
              </w:rPr>
              <w:t xml:space="preserve">QMS：资质范围内工程造价咨询。 </w:t>
            </w:r>
          </w:p>
          <w:p>
            <w:pPr>
              <w:rPr>
                <w:rFonts w:hint="eastAsia" w:ascii="楷体" w:hAnsi="楷体" w:eastAsia="楷体" w:cs="楷体"/>
                <w:sz w:val="21"/>
                <w:szCs w:val="21"/>
              </w:rPr>
            </w:pPr>
            <w:r>
              <w:rPr>
                <w:rFonts w:hint="eastAsia" w:ascii="楷体" w:hAnsi="楷体" w:eastAsia="楷体" w:cs="楷体"/>
                <w:sz w:val="21"/>
                <w:szCs w:val="21"/>
              </w:rPr>
              <w:t>●不适用条款：GB/T19001-2016标准的8.3条款。根据公司实际和产品或服务的特点，本企业产品和服务均需依据国家标准和行业标准进行技术服务工作，无设计开发要求，故不适用8.3条款，不影响组织确保其产品和服务合格的能力或责任，对增强顾客满意也不会产生影响，理由充分。</w:t>
            </w:r>
          </w:p>
          <w:p>
            <w:pPr>
              <w:rPr>
                <w:rFonts w:hint="eastAsia" w:ascii="楷体" w:hAnsi="楷体" w:eastAsia="楷体" w:cs="楷体"/>
                <w:sz w:val="21"/>
                <w:szCs w:val="21"/>
              </w:rPr>
            </w:pPr>
            <w:r>
              <w:rPr>
                <w:rFonts w:hint="eastAsia" w:ascii="楷体" w:hAnsi="楷体" w:eastAsia="楷体" w:cs="楷体"/>
                <w:sz w:val="21"/>
                <w:szCs w:val="21"/>
              </w:rPr>
              <w:t>●外包过程：无。</w:t>
            </w:r>
          </w:p>
          <w:p>
            <w:pPr>
              <w:rPr>
                <w:rFonts w:hint="eastAsia" w:ascii="楷体" w:hAnsi="楷体" w:eastAsia="楷体" w:cs="楷体"/>
                <w:sz w:val="21"/>
                <w:szCs w:val="21"/>
              </w:rPr>
            </w:pPr>
            <w:r>
              <w:rPr>
                <w:rFonts w:hint="eastAsia" w:ascii="楷体" w:hAnsi="楷体" w:eastAsia="楷体" w:cs="楷体"/>
                <w:sz w:val="21"/>
                <w:szCs w:val="21"/>
              </w:rPr>
              <w:t>●管理体系覆盖人数</w:t>
            </w:r>
            <w:r>
              <w:rPr>
                <w:rFonts w:hint="eastAsia" w:ascii="楷体" w:hAnsi="楷体" w:eastAsia="楷体" w:cs="楷体"/>
                <w:sz w:val="21"/>
                <w:szCs w:val="21"/>
                <w:lang w:val="en-US" w:eastAsia="zh-CN"/>
              </w:rPr>
              <w:t>15</w:t>
            </w:r>
            <w:r>
              <w:rPr>
                <w:rFonts w:hint="eastAsia" w:ascii="楷体" w:hAnsi="楷体" w:eastAsia="楷体" w:cs="楷体"/>
                <w:sz w:val="21"/>
                <w:szCs w:val="21"/>
              </w:rPr>
              <w:t>人，其中造价师</w:t>
            </w:r>
            <w:r>
              <w:rPr>
                <w:rFonts w:hint="eastAsia" w:ascii="楷体" w:hAnsi="楷体" w:eastAsia="楷体" w:cs="楷体"/>
                <w:color w:val="auto"/>
                <w:sz w:val="21"/>
                <w:szCs w:val="21"/>
              </w:rPr>
              <w:t>15</w:t>
            </w:r>
            <w:r>
              <w:rPr>
                <w:rFonts w:hint="eastAsia" w:ascii="楷体" w:hAnsi="楷体" w:eastAsia="楷体" w:cs="楷体"/>
                <w:sz w:val="21"/>
                <w:szCs w:val="21"/>
              </w:rPr>
              <w:t>人，无倒班情况</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管理方针和目标的适宜性</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r>
              <w:rPr>
                <w:rFonts w:hint="eastAsia" w:ascii="楷体" w:hAnsi="楷体" w:eastAsia="楷体" w:cs="楷体"/>
                <w:sz w:val="21"/>
                <w:szCs w:val="21"/>
              </w:rPr>
              <w:t>5.2     6.2</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●质量方针：“客户至上，诚信严谨；优质高效，持续改进”</w:t>
            </w:r>
          </w:p>
          <w:p>
            <w:pPr>
              <w:rPr>
                <w:rFonts w:hint="eastAsia" w:ascii="楷体" w:hAnsi="楷体" w:eastAsia="楷体" w:cs="楷体"/>
                <w:sz w:val="21"/>
                <w:szCs w:val="21"/>
              </w:rPr>
            </w:pPr>
            <w:r>
              <w:rPr>
                <w:rFonts w:hint="eastAsia" w:ascii="楷体" w:hAnsi="楷体" w:eastAsia="楷体" w:cs="楷体"/>
                <w:sz w:val="21"/>
                <w:szCs w:val="21"/>
              </w:rPr>
              <w:t>总经理证实，与企业的宗旨一致，随质量手册的发布宣传贯彻。</w:t>
            </w:r>
          </w:p>
          <w:p>
            <w:pPr>
              <w:rPr>
                <w:rFonts w:hint="eastAsia" w:ascii="楷体" w:hAnsi="楷体" w:eastAsia="楷体" w:cs="楷体"/>
                <w:sz w:val="21"/>
                <w:szCs w:val="21"/>
              </w:rPr>
            </w:pPr>
            <w:r>
              <w:rPr>
                <w:rFonts w:hint="eastAsia" w:ascii="楷体" w:hAnsi="楷体" w:eastAsia="楷体" w:cs="楷体"/>
                <w:sz w:val="21"/>
                <w:szCs w:val="21"/>
              </w:rPr>
              <w:t>●质量目标：</w:t>
            </w:r>
          </w:p>
          <w:p>
            <w:pPr>
              <w:spacing w:line="440" w:lineRule="exact"/>
              <w:ind w:firstLine="210" w:firstLineChars="10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顾客满意度≥90% </w:t>
            </w:r>
          </w:p>
          <w:p>
            <w:pPr>
              <w:ind w:firstLine="210" w:firstLineChars="100"/>
              <w:rPr>
                <w:rFonts w:hint="eastAsia" w:ascii="楷体" w:hAnsi="楷体" w:eastAsia="楷体" w:cs="楷体"/>
                <w:bCs/>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合同履约率100%</w:t>
            </w:r>
          </w:p>
          <w:p>
            <w:pPr>
              <w:rPr>
                <w:rFonts w:hint="eastAsia" w:ascii="楷体" w:hAnsi="楷体" w:eastAsia="楷体" w:cs="楷体"/>
                <w:sz w:val="21"/>
                <w:szCs w:val="21"/>
              </w:rPr>
            </w:pPr>
            <w:r>
              <w:rPr>
                <w:rFonts w:hint="eastAsia" w:ascii="楷体" w:hAnsi="楷体" w:eastAsia="楷体" w:cs="楷体"/>
                <w:sz w:val="21"/>
                <w:szCs w:val="21"/>
              </w:rPr>
              <w:t>●基本符合标准要求。在方针框架下展开，并分解到各职能部门。</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6.3</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●变更的策划：</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rPr>
              <w:tab/>
            </w: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rPr>
              <w:tab/>
            </w:r>
            <w:r>
              <w:rPr>
                <w:rFonts w:hint="eastAsia" w:ascii="楷体" w:hAnsi="楷体" w:eastAsia="楷体" w:cs="楷体"/>
                <w:sz w:val="21"/>
                <w:szCs w:val="21"/>
              </w:rPr>
              <w:t>明确了管评、内审未能达到预期效果、部门职责发生转变、企业重组、经营连续亏损等情况下，需要对体系进行变更。</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rPr>
              <w:tab/>
            </w: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rPr>
              <w:tab/>
            </w: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t>●自体系建立以来，体系未发生变更，保持完整。</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7.1.1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1、人力资源：企业目前在职员工</w:t>
            </w:r>
            <w:r>
              <w:rPr>
                <w:rFonts w:hint="eastAsia" w:ascii="楷体" w:hAnsi="楷体" w:eastAsia="楷体" w:cs="楷体"/>
                <w:sz w:val="21"/>
                <w:szCs w:val="21"/>
                <w:lang w:val="en-US" w:eastAsia="zh-CN"/>
              </w:rPr>
              <w:t>1</w:t>
            </w:r>
            <w:r>
              <w:rPr>
                <w:rFonts w:hint="eastAsia" w:ascii="楷体" w:hAnsi="楷体" w:eastAsia="楷体" w:cs="楷体"/>
                <w:sz w:val="21"/>
                <w:szCs w:val="21"/>
              </w:rPr>
              <w:t>5人，专业知识丰富、沟通能力强，实践经验丰富；</w:t>
            </w:r>
          </w:p>
          <w:p>
            <w:pPr>
              <w:rPr>
                <w:rFonts w:hint="eastAsia" w:ascii="楷体" w:hAnsi="楷体" w:eastAsia="楷体" w:cs="楷体"/>
                <w:sz w:val="21"/>
                <w:szCs w:val="21"/>
              </w:rPr>
            </w:pPr>
            <w:r>
              <w:rPr>
                <w:rFonts w:hint="eastAsia" w:ascii="楷体" w:hAnsi="楷体" w:eastAsia="楷体" w:cs="楷体"/>
                <w:sz w:val="21"/>
                <w:szCs w:val="21"/>
              </w:rPr>
              <w:t>2、 基础设施：办公室，主要设施：电脑、电话、一体机、轿车；</w:t>
            </w:r>
          </w:p>
          <w:p>
            <w:pPr>
              <w:rPr>
                <w:rFonts w:hint="eastAsia" w:ascii="楷体" w:hAnsi="楷体" w:eastAsia="楷体" w:cs="楷体"/>
                <w:sz w:val="21"/>
                <w:szCs w:val="21"/>
              </w:rPr>
            </w:pPr>
            <w:r>
              <w:rPr>
                <w:rFonts w:hint="eastAsia" w:ascii="楷体" w:hAnsi="楷体" w:eastAsia="楷体" w:cs="楷体"/>
                <w:sz w:val="21"/>
                <w:szCs w:val="21"/>
              </w:rPr>
              <w:t>3、工作环境：</w:t>
            </w:r>
            <w:r>
              <w:rPr>
                <w:rFonts w:hint="eastAsia" w:ascii="楷体" w:hAnsi="楷体" w:eastAsia="楷体" w:cs="楷体"/>
                <w:color w:val="auto"/>
                <w:sz w:val="21"/>
                <w:szCs w:val="21"/>
              </w:rPr>
              <w:t>办公区域面积</w:t>
            </w:r>
            <w:r>
              <w:rPr>
                <w:rFonts w:hint="eastAsia" w:ascii="楷体" w:hAnsi="楷体" w:eastAsia="楷体" w:cs="楷体"/>
                <w:color w:val="auto"/>
                <w:sz w:val="21"/>
                <w:szCs w:val="21"/>
                <w:lang w:val="en-US" w:eastAsia="zh-CN"/>
              </w:rPr>
              <w:t>150</w:t>
            </w:r>
            <w:r>
              <w:rPr>
                <w:rFonts w:hint="eastAsia" w:ascii="楷体" w:hAnsi="楷体" w:eastAsia="楷体" w:cs="楷体"/>
                <w:color w:val="auto"/>
                <w:sz w:val="21"/>
                <w:szCs w:val="21"/>
              </w:rPr>
              <w:t>平米；</w:t>
            </w:r>
            <w:r>
              <w:rPr>
                <w:rFonts w:hint="eastAsia" w:ascii="楷体" w:hAnsi="楷体" w:eastAsia="楷体" w:cs="楷体"/>
                <w:color w:val="0000FF"/>
                <w:sz w:val="21"/>
                <w:szCs w:val="21"/>
              </w:rPr>
              <w:t xml:space="preserve"> </w:t>
            </w:r>
            <w:r>
              <w:rPr>
                <w:rFonts w:hint="eastAsia" w:ascii="楷体" w:hAnsi="楷体" w:eastAsia="楷体" w:cs="楷体"/>
                <w:sz w:val="21"/>
                <w:szCs w:val="21"/>
              </w:rPr>
              <w:t>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4、资金支持：注册资金500万元。</w:t>
            </w:r>
          </w:p>
          <w:p>
            <w:pPr>
              <w:rPr>
                <w:rFonts w:hint="eastAsia" w:ascii="楷体" w:hAnsi="楷体" w:eastAsia="楷体" w:cs="楷体"/>
                <w:sz w:val="21"/>
                <w:szCs w:val="21"/>
              </w:rPr>
            </w:pPr>
            <w:r>
              <w:rPr>
                <w:rFonts w:hint="eastAsia" w:ascii="楷体" w:hAnsi="楷体" w:eastAsia="楷体" w:cs="楷体"/>
                <w:sz w:val="21"/>
                <w:szCs w:val="21"/>
              </w:rPr>
              <w:t>●能够满足造价咨询服务工作需要。</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内审、管理评审策划和实施的符合性及可信性</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9.2</w:t>
            </w:r>
          </w:p>
          <w:p>
            <w:pPr>
              <w:rPr>
                <w:rFonts w:hint="eastAsia" w:ascii="楷体" w:hAnsi="楷体" w:eastAsia="楷体" w:cs="楷体"/>
                <w:sz w:val="21"/>
                <w:szCs w:val="21"/>
              </w:rPr>
            </w:pPr>
            <w:r>
              <w:rPr>
                <w:rFonts w:hint="eastAsia" w:ascii="楷体" w:hAnsi="楷体" w:eastAsia="楷体" w:cs="楷体"/>
                <w:sz w:val="21"/>
                <w:szCs w:val="21"/>
              </w:rPr>
              <w:t>9.3</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月1-2日进行内部审核，提供内部审核计划、内审检查表、不合格报告、内部质量管理体系审核报告等，基本符合要求。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确定第二阶段</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p>
        </w:tc>
        <w:tc>
          <w:tcPr>
            <w:tcW w:w="11490" w:type="dxa"/>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第二阶段审核所需资源的配置较充分。</w:t>
            </w:r>
          </w:p>
          <w:p>
            <w:pPr>
              <w:rPr>
                <w:rFonts w:hint="eastAsia" w:ascii="楷体" w:hAnsi="楷体" w:eastAsia="楷体" w:cs="楷体"/>
                <w:sz w:val="21"/>
                <w:szCs w:val="21"/>
              </w:rPr>
            </w:pPr>
            <w:r>
              <w:rPr>
                <w:rFonts w:hint="eastAsia" w:ascii="楷体" w:hAnsi="楷体" w:eastAsia="楷体" w:cs="楷体"/>
                <w:sz w:val="21"/>
                <w:szCs w:val="21"/>
              </w:rPr>
              <w:t>商定第二阶段审核时间：2021年</w:t>
            </w:r>
            <w:r>
              <w:rPr>
                <w:rFonts w:hint="eastAsia" w:ascii="楷体" w:hAnsi="楷体" w:eastAsia="楷体" w:cs="楷体"/>
                <w:sz w:val="21"/>
                <w:szCs w:val="21"/>
                <w:lang w:val="en-US" w:eastAsia="zh-CN"/>
              </w:rPr>
              <w:t>6</w:t>
            </w:r>
            <w:r>
              <w:rPr>
                <w:rFonts w:hint="eastAsia" w:ascii="楷体" w:hAnsi="楷体" w:eastAsia="楷体" w:cs="楷体"/>
                <w:sz w:val="21"/>
                <w:szCs w:val="21"/>
              </w:rPr>
              <w:t>月5日</w:t>
            </w:r>
          </w:p>
        </w:tc>
        <w:tc>
          <w:tcPr>
            <w:tcW w:w="709" w:type="dxa"/>
          </w:tcPr>
          <w:p>
            <w:pPr>
              <w:rPr>
                <w:rFonts w:hint="eastAsia" w:ascii="楷体" w:hAnsi="楷体" w:eastAsia="楷体" w:cs="楷体"/>
                <w:sz w:val="21"/>
                <w:szCs w:val="21"/>
              </w:rPr>
            </w:pPr>
          </w:p>
        </w:tc>
      </w:tr>
    </w:tbl>
    <w:p/>
    <w:p/>
    <w:p/>
    <w:p/>
    <w:p/>
    <w:p/>
    <w:p>
      <w:r>
        <w:br w:type="textWrapping"/>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人力资源部</w:t>
            </w:r>
            <w:r>
              <w:rPr>
                <w:rFonts w:hint="eastAsia" w:ascii="楷体" w:hAnsi="楷体" w:eastAsia="楷体" w:cs="楷体"/>
                <w:sz w:val="21"/>
                <w:szCs w:val="21"/>
              </w:rPr>
              <w:t xml:space="preserve">           主管领导：</w:t>
            </w:r>
            <w:r>
              <w:rPr>
                <w:rFonts w:hint="eastAsia" w:ascii="楷体" w:hAnsi="楷体" w:eastAsia="楷体" w:cs="楷体"/>
                <w:color w:val="auto"/>
                <w:sz w:val="21"/>
                <w:szCs w:val="21"/>
              </w:rPr>
              <w:t xml:space="preserve">宋春祥 </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李硕</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审核时间：2021.</w:t>
            </w:r>
            <w:r>
              <w:rPr>
                <w:rFonts w:hint="eastAsia" w:ascii="楷体" w:hAnsi="楷体" w:eastAsia="楷体" w:cs="楷体"/>
                <w:sz w:val="21"/>
                <w:szCs w:val="21"/>
                <w:lang w:val="en-US" w:eastAsia="zh-CN"/>
              </w:rPr>
              <w:t>6.4</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7.1.2/7.1.6/7.5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7.1.2/7.1.6/7.5</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●目前企业拥有职工25人，包括管理人员、业务人员、工作人员等。</w:t>
            </w:r>
          </w:p>
          <w:p>
            <w:pPr>
              <w:rPr>
                <w:rFonts w:hint="eastAsia" w:ascii="楷体" w:hAnsi="楷体" w:eastAsia="楷体" w:cs="楷体"/>
                <w:sz w:val="21"/>
                <w:szCs w:val="21"/>
              </w:rPr>
            </w:pPr>
            <w:r>
              <w:rPr>
                <w:rFonts w:hint="eastAsia" w:ascii="楷体" w:hAnsi="楷体" w:eastAsia="楷体" w:cs="楷体"/>
                <w:sz w:val="21"/>
                <w:szCs w:val="21"/>
              </w:rPr>
              <w:t>●受审核方建立的管理体系文件包括：</w:t>
            </w:r>
          </w:p>
          <w:p>
            <w:pPr>
              <w:spacing w:before="20" w:after="20"/>
              <w:rPr>
                <w:rFonts w:hint="eastAsia" w:ascii="楷体" w:hAnsi="楷体" w:eastAsia="楷体" w:cs="楷体"/>
                <w:sz w:val="21"/>
                <w:szCs w:val="21"/>
                <w:lang w:val="en-US" w:eastAsia="zh-CN"/>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管理手册 ZZJ-SC-20</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2020年12月1日（含方针、目标）</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2、</w:t>
            </w:r>
            <w:r>
              <w:rPr>
                <w:rFonts w:hint="eastAsia" w:ascii="楷体" w:hAnsi="楷体" w:eastAsia="楷体" w:cs="楷体"/>
                <w:sz w:val="21"/>
                <w:szCs w:val="21"/>
              </w:rPr>
              <w:t>程序文件 ZZJ-</w:t>
            </w:r>
            <w:r>
              <w:rPr>
                <w:rFonts w:hint="eastAsia" w:ascii="楷体" w:hAnsi="楷体" w:eastAsia="楷体" w:cs="楷体"/>
                <w:sz w:val="21"/>
                <w:szCs w:val="21"/>
                <w:lang w:val="en-US" w:eastAsia="zh-CN"/>
              </w:rPr>
              <w:t>QP</w:t>
            </w:r>
            <w:r>
              <w:rPr>
                <w:rFonts w:hint="eastAsia" w:ascii="楷体" w:hAnsi="楷体" w:eastAsia="楷体" w:cs="楷体"/>
                <w:color w:val="0000FF"/>
                <w:sz w:val="21"/>
                <w:szCs w:val="21"/>
              </w:rPr>
              <w:t>/</w:t>
            </w:r>
            <w:r>
              <w:rPr>
                <w:rFonts w:hint="eastAsia" w:ascii="楷体" w:hAnsi="楷体" w:eastAsia="楷体" w:cs="楷体"/>
                <w:sz w:val="21"/>
                <w:szCs w:val="21"/>
              </w:rPr>
              <w:t>CX  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2020年12月1日 计12个文件，包含标准所规定的文件</w:t>
            </w:r>
          </w:p>
          <w:p>
            <w:pPr>
              <w:rPr>
                <w:rFonts w:hint="eastAsia" w:ascii="楷体" w:hAnsi="楷体" w:eastAsia="楷体" w:cs="楷体"/>
                <w:sz w:val="21"/>
                <w:szCs w:val="21"/>
              </w:rPr>
            </w:pPr>
            <w:r>
              <w:rPr>
                <w:rFonts w:hint="eastAsia" w:ascii="楷体" w:hAnsi="楷体" w:eastAsia="楷体" w:cs="楷体"/>
                <w:sz w:val="21"/>
                <w:szCs w:val="21"/>
              </w:rPr>
              <w:t>3.管理、作业文件汇编 ，包括：岗位人员任职要求、质量目标统计分析考核办法、办公室管理制度、造价咨询服务规范等。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t>●编制了文件控制程序，用于对管理体系文件的管理</w:t>
            </w:r>
          </w:p>
          <w:p>
            <w:pPr>
              <w:rPr>
                <w:rFonts w:hint="eastAsia" w:ascii="楷体" w:hAnsi="楷体" w:eastAsia="楷体" w:cs="楷体"/>
                <w:sz w:val="21"/>
                <w:szCs w:val="21"/>
              </w:rPr>
            </w:pPr>
            <w:r>
              <w:rPr>
                <w:rFonts w:hint="eastAsia" w:ascii="楷体" w:hAnsi="楷体" w:eastAsia="楷体" w:cs="楷体"/>
                <w:sz w:val="21"/>
                <w:szCs w:val="21"/>
              </w:rPr>
              <w:t>对外来文件进行了识别收集，现场提供有《文件总清单》包括质量法、标准化法、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、消防法、安全法、 相关国家标准、行业标准、 《</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"http://www.baidu.com/s?wd=%E5%BB%BA%E7%AD%91%E5%B7%A5%E7%A8%8B&amp;hl_tag=textlink&amp;tn=SE_hldp01350_v6v6zkg6" \t "http://zhidao.baidu.com/_blank"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建筑工程</w:t>
            </w:r>
            <w:r>
              <w:rPr>
                <w:rFonts w:hint="eastAsia" w:ascii="楷体" w:hAnsi="楷体" w:eastAsia="楷体" w:cs="楷体"/>
                <w:sz w:val="21"/>
                <w:szCs w:val="21"/>
              </w:rPr>
              <w:fldChar w:fldCharType="end"/>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"http://www.baidu.com/s?wd=%E5%B7%A5%E7%A8%8B%E9%87%8F%E6%B8%85%E5%8D%95%E8%AE%A1%E4%BB%B7%E8%A7%84%E8%8C%83&amp;hl_tag=textlink&amp;tn=SE_hldp01350_v6v6zkg6" \t "http://zhidao.baidu.com/_blank"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工程量清单计价规范</w:t>
            </w:r>
            <w:r>
              <w:rPr>
                <w:rFonts w:hint="eastAsia" w:ascii="楷体" w:hAnsi="楷体" w:eastAsia="楷体" w:cs="楷体"/>
                <w:sz w:val="21"/>
                <w:szCs w:val="21"/>
              </w:rPr>
              <w:fldChar w:fldCharType="end"/>
            </w:r>
            <w:r>
              <w:rPr>
                <w:rFonts w:hint="eastAsia" w:ascii="楷体" w:hAnsi="楷体" w:eastAsia="楷体" w:cs="楷体"/>
                <w:sz w:val="21"/>
                <w:szCs w:val="21"/>
              </w:rPr>
              <w:t>》GB50500-2013、《房屋建筑和市政工程项目电子招标投标系统技术标准》JGJ/T 393-2017、《建设工程造价咨询规范》GB/T 51095-2015、《工程造价术语标准》GB/T 50875-2013、《建设工程造价鉴定规范》GB/T 51262-2017、GB/T 19001-2016《质量管理体系 要求》等法规要求。</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tc>
      </w:tr>
    </w:tbl>
    <w:p/>
    <w:p/>
    <w:p/>
    <w:p/>
    <w:p/>
    <w:p/>
    <w:p/>
    <w:p/>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造价咨询部/质量监督部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王坤</w:t>
            </w:r>
            <w:r>
              <w:rPr>
                <w:rFonts w:hint="eastAsia" w:ascii="楷体" w:hAnsi="楷体" w:eastAsia="楷体" w:cs="楷体"/>
                <w:sz w:val="21"/>
                <w:szCs w:val="21"/>
              </w:rPr>
              <w:t xml:space="preserve"> </w:t>
            </w:r>
            <w:bookmarkStart w:id="3" w:name="_GoBack"/>
            <w:bookmarkEnd w:id="3"/>
            <w:r>
              <w:rPr>
                <w:rFonts w:hint="eastAsia" w:ascii="楷体" w:hAnsi="楷体" w:eastAsia="楷体" w:cs="楷体"/>
                <w:sz w:val="21"/>
                <w:szCs w:val="21"/>
              </w:rPr>
              <w:t>/俞洁           陪同人员：</w:t>
            </w:r>
            <w:r>
              <w:rPr>
                <w:rFonts w:hint="eastAsia" w:ascii="楷体" w:hAnsi="楷体" w:eastAsia="楷体" w:cs="楷体"/>
                <w:sz w:val="21"/>
                <w:szCs w:val="21"/>
                <w:lang w:val="en-US" w:eastAsia="zh-CN"/>
              </w:rPr>
              <w:t>李硕</w:t>
            </w:r>
          </w:p>
        </w:tc>
        <w:tc>
          <w:tcPr>
            <w:tcW w:w="70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bidi w:val="0"/>
              <w:rPr>
                <w:rFonts w:hint="eastAsia" w:ascii="楷体" w:hAnsi="楷体" w:eastAsia="楷体" w:cs="楷体"/>
                <w:sz w:val="21"/>
                <w:szCs w:val="21"/>
              </w:rPr>
            </w:pPr>
          </w:p>
        </w:tc>
        <w:tc>
          <w:tcPr>
            <w:tcW w:w="869" w:type="dxa"/>
            <w:vMerge w:val="continue"/>
            <w:vAlign w:val="center"/>
          </w:tcPr>
          <w:p>
            <w:pPr>
              <w:bidi w:val="0"/>
              <w:rPr>
                <w:rFonts w:hint="eastAsia" w:ascii="楷体" w:hAnsi="楷体" w:eastAsia="楷体" w:cs="楷体"/>
                <w:sz w:val="21"/>
                <w:szCs w:val="21"/>
              </w:rPr>
            </w:pPr>
          </w:p>
        </w:tc>
        <w:tc>
          <w:tcPr>
            <w:tcW w:w="1149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审核员：周文廷                  审核时间：2021.</w:t>
            </w:r>
            <w:r>
              <w:rPr>
                <w:rFonts w:hint="eastAsia" w:ascii="楷体" w:hAnsi="楷体" w:eastAsia="楷体" w:cs="楷体"/>
                <w:sz w:val="21"/>
                <w:szCs w:val="21"/>
                <w:lang w:val="en-US" w:eastAsia="zh-CN"/>
              </w:rPr>
              <w:t>6</w:t>
            </w:r>
            <w:r>
              <w:rPr>
                <w:rFonts w:hint="eastAsia" w:ascii="楷体" w:hAnsi="楷体" w:eastAsia="楷体" w:cs="楷体"/>
                <w:sz w:val="21"/>
                <w:szCs w:val="21"/>
              </w:rPr>
              <w:t>.4</w:t>
            </w:r>
          </w:p>
        </w:tc>
        <w:tc>
          <w:tcPr>
            <w:tcW w:w="70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bidi w:val="0"/>
              <w:rPr>
                <w:rFonts w:hint="eastAsia" w:ascii="楷体" w:hAnsi="楷体" w:eastAsia="楷体" w:cs="楷体"/>
                <w:sz w:val="21"/>
                <w:szCs w:val="21"/>
              </w:rPr>
            </w:pPr>
          </w:p>
        </w:tc>
        <w:tc>
          <w:tcPr>
            <w:tcW w:w="869" w:type="dxa"/>
            <w:vMerge w:val="continue"/>
            <w:vAlign w:val="center"/>
          </w:tcPr>
          <w:p>
            <w:pPr>
              <w:bidi w:val="0"/>
              <w:rPr>
                <w:rFonts w:hint="eastAsia" w:ascii="楷体" w:hAnsi="楷体" w:eastAsia="楷体" w:cs="楷体"/>
                <w:sz w:val="21"/>
                <w:szCs w:val="21"/>
              </w:rPr>
            </w:pPr>
          </w:p>
        </w:tc>
        <w:tc>
          <w:tcPr>
            <w:tcW w:w="1149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审核条款：7.1.3/7.1.4/7.1.5/8.1/8.3/8.5.1</w:t>
            </w:r>
          </w:p>
        </w:tc>
        <w:tc>
          <w:tcPr>
            <w:tcW w:w="70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bidi w:val="0"/>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bidi w:val="0"/>
              <w:rPr>
                <w:rFonts w:hint="eastAsia" w:ascii="楷体" w:hAnsi="楷体" w:eastAsia="楷体" w:cs="楷体"/>
                <w:sz w:val="21"/>
                <w:szCs w:val="21"/>
              </w:rPr>
            </w:pPr>
            <w:r>
              <w:rPr>
                <w:rFonts w:hint="eastAsia" w:ascii="楷体" w:hAnsi="楷体" w:eastAsia="楷体" w:cs="楷体"/>
                <w:sz w:val="21"/>
                <w:szCs w:val="21"/>
              </w:rPr>
              <w:t>7.1.3/7.1.4/7.1.5/8.1/8.3/8.5.1</w:t>
            </w:r>
          </w:p>
        </w:tc>
        <w:tc>
          <w:tcPr>
            <w:tcW w:w="11490" w:type="dxa"/>
          </w:tcPr>
          <w:p>
            <w:pPr>
              <w:bidi w:val="0"/>
              <w:rPr>
                <w:rFonts w:hint="eastAsia" w:ascii="楷体" w:hAnsi="楷体" w:eastAsia="楷体" w:cs="楷体"/>
                <w:sz w:val="21"/>
                <w:szCs w:val="21"/>
              </w:rPr>
            </w:pPr>
            <w:r>
              <w:rPr>
                <w:rFonts w:hint="eastAsia" w:ascii="楷体" w:hAnsi="楷体" w:eastAsia="楷体" w:cs="楷体"/>
                <w:sz w:val="21"/>
                <w:szCs w:val="21"/>
              </w:rPr>
              <w:t>●配备有办公室、洽谈室等基础设施，主要设施：电脑、电话、一体机、轿车，满足造价服务需求。</w:t>
            </w:r>
          </w:p>
          <w:p>
            <w:pPr>
              <w:bidi w:val="0"/>
              <w:rPr>
                <w:rFonts w:hint="eastAsia" w:ascii="楷体" w:hAnsi="楷体" w:eastAsia="楷体" w:cs="楷体"/>
                <w:sz w:val="21"/>
                <w:szCs w:val="21"/>
              </w:rPr>
            </w:pPr>
            <w:r>
              <w:rPr>
                <w:rFonts w:hint="eastAsia" w:ascii="楷体" w:hAnsi="楷体" w:eastAsia="楷体" w:cs="楷体"/>
                <w:sz w:val="21"/>
                <w:szCs w:val="21"/>
              </w:rPr>
              <w:t>●查看办公区域面积500平米； 布局合理，场所卫生干净整洁，工作环境良好。</w:t>
            </w:r>
          </w:p>
          <w:p>
            <w:pPr>
              <w:bidi w:val="0"/>
              <w:rPr>
                <w:rFonts w:hint="eastAsia" w:ascii="楷体" w:hAnsi="楷体" w:eastAsia="楷体" w:cs="楷体"/>
                <w:sz w:val="21"/>
                <w:szCs w:val="21"/>
              </w:rPr>
            </w:pPr>
            <w:r>
              <w:rPr>
                <w:rFonts w:hint="eastAsia" w:ascii="楷体" w:hAnsi="楷体" w:eastAsia="楷体" w:cs="楷体"/>
                <w:sz w:val="21"/>
                <w:szCs w:val="21"/>
              </w:rPr>
              <w:t>●对造价咨询服务质量进行检查、对顾客满意度进行调查，制定了对应表格。</w:t>
            </w:r>
          </w:p>
          <w:p>
            <w:pPr>
              <w:bidi w:val="0"/>
              <w:rPr>
                <w:rFonts w:hint="eastAsia" w:ascii="楷体" w:hAnsi="楷体" w:eastAsia="楷体" w:cs="楷体"/>
                <w:sz w:val="21"/>
                <w:szCs w:val="21"/>
              </w:rPr>
            </w:pPr>
            <w:r>
              <w:rPr>
                <w:rFonts w:hint="eastAsia" w:ascii="楷体" w:hAnsi="楷体" w:eastAsia="楷体" w:cs="楷体"/>
                <w:sz w:val="21"/>
                <w:szCs w:val="21"/>
              </w:rPr>
              <w:t>●不适用条款：GB/T19001-2016标准的8.3条款。根据公司实际和产品或服务的特点，本企业产品和服务均需依据国家标准和行业标准进行造价咨询服务工作，无设计开发要求，故不适用8.3条款，不影响组织确保其产品和服务合格的能力或责任，对增强顾客满意也不会产生影响，理由充分。</w:t>
            </w:r>
          </w:p>
          <w:p>
            <w:pPr>
              <w:bidi w:val="0"/>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1、</w:t>
            </w:r>
            <w:r>
              <w:rPr>
                <w:rFonts w:hint="eastAsia" w:ascii="楷体" w:hAnsi="楷体" w:eastAsia="楷体" w:cs="楷体"/>
                <w:sz w:val="21"/>
                <w:szCs w:val="21"/>
              </w:rPr>
              <w:t>建立了质量目标</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顾客满意度≥90% </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合同履约率100%</w:t>
            </w:r>
          </w:p>
          <w:p>
            <w:pPr>
              <w:bidi w:val="0"/>
              <w:rPr>
                <w:rFonts w:hint="eastAsia" w:ascii="楷体" w:hAnsi="楷体" w:eastAsia="楷体" w:cs="楷体"/>
                <w:sz w:val="21"/>
                <w:szCs w:val="21"/>
                <w:lang w:eastAsia="zh-CN"/>
              </w:rPr>
            </w:pPr>
            <w:r>
              <w:rPr>
                <w:rFonts w:hint="eastAsia" w:ascii="楷体" w:hAnsi="楷体" w:eastAsia="楷体" w:cs="楷体"/>
                <w:sz w:val="21"/>
                <w:szCs w:val="21"/>
              </w:rPr>
              <w:t>2、收集的相关法律法规、技术标准：产品质量法、</w:t>
            </w:r>
            <w:r>
              <w:rPr>
                <w:rFonts w:hint="eastAsia" w:ascii="楷体" w:hAnsi="楷体" w:eastAsia="楷体" w:cs="楷体"/>
                <w:sz w:val="21"/>
                <w:szCs w:val="21"/>
                <w:lang w:val="en-US" w:eastAsia="zh-CN"/>
              </w:rPr>
              <w:t>民典法</w:t>
            </w:r>
            <w:r>
              <w:rPr>
                <w:rFonts w:hint="eastAsia" w:ascii="楷体" w:hAnsi="楷体" w:eastAsia="楷体" w:cs="楷体"/>
                <w:sz w:val="21"/>
                <w:szCs w:val="21"/>
              </w:rPr>
              <w:t>、标准化法、招标投标法及技术服务具体行业相关国家标准、行业标准</w:t>
            </w: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"http://www.baidu.com/s?wd=%E5%BB%BA%E7%AD%91%E5%B7%A5%E7%A8%8B&amp;hl_tag=textlink&amp;tn=SE_hldp01350_v6v6zkg6" \t "http://zhidao.baidu.com/_blank"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建筑工程</w:t>
            </w:r>
            <w:r>
              <w:rPr>
                <w:rFonts w:hint="eastAsia" w:ascii="楷体" w:hAnsi="楷体" w:eastAsia="楷体" w:cs="楷体"/>
                <w:sz w:val="21"/>
                <w:szCs w:val="21"/>
              </w:rPr>
              <w:fldChar w:fldCharType="end"/>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"http://www.baidu.com/s?wd=%E5%B7%A5%E7%A8%8B%E9%87%8F%E6%B8%85%E5%8D%95%E8%AE%A1%E4%BB%B7%E8%A7%84%E8%8C%83&amp;hl_tag=textlink&amp;tn=SE_hldp01350_v6v6zkg6" \t "http://zhidao.baidu.com/_blank"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工程量清单计价规范</w:t>
            </w:r>
            <w:r>
              <w:rPr>
                <w:rFonts w:hint="eastAsia" w:ascii="楷体" w:hAnsi="楷体" w:eastAsia="楷体" w:cs="楷体"/>
                <w:sz w:val="21"/>
                <w:szCs w:val="21"/>
              </w:rPr>
              <w:fldChar w:fldCharType="end"/>
            </w:r>
            <w:r>
              <w:rPr>
                <w:rFonts w:hint="eastAsia" w:ascii="楷体" w:hAnsi="楷体" w:eastAsia="楷体" w:cs="楷体"/>
                <w:sz w:val="21"/>
                <w:szCs w:val="21"/>
              </w:rPr>
              <w:t>》GB50500-2013、</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《房屋建筑和市政工程项目电子招标投标系统技术标准》JGJ/T 393-2017、</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《建设工程造价咨询规范》GB/T 51095-2015、</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《工程造价术语标准》GB/T 50875-2013、</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《建设工程造价鉴定规范》GB/T 51262-2017、</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GB/T 19001-2016《质量管理体系 要求》</w:t>
            </w:r>
          </w:p>
          <w:p>
            <w:pPr>
              <w:bidi w:val="0"/>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rPr>
              <w:t>经常网上查阅、及时与顾客沟通确保最新版</w:t>
            </w:r>
          </w:p>
          <w:p>
            <w:pPr>
              <w:bidi w:val="0"/>
              <w:rPr>
                <w:rFonts w:hint="eastAsia" w:ascii="楷体" w:hAnsi="楷体" w:eastAsia="楷体" w:cs="楷体"/>
                <w:sz w:val="21"/>
                <w:szCs w:val="21"/>
              </w:rPr>
            </w:pPr>
            <w:r>
              <w:rPr>
                <w:rFonts w:hint="eastAsia" w:ascii="楷体" w:hAnsi="楷体" w:eastAsia="楷体" w:cs="楷体"/>
                <w:sz w:val="21"/>
                <w:szCs w:val="21"/>
              </w:rPr>
              <w:t>3、现场询问了解的产品和服务实现流程为：</w:t>
            </w:r>
          </w:p>
          <w:p>
            <w:pPr>
              <w:bidi w:val="0"/>
              <w:rPr>
                <w:rFonts w:hint="eastAsia" w:ascii="楷体" w:hAnsi="楷体" w:eastAsia="楷体" w:cs="楷体"/>
                <w:sz w:val="21"/>
                <w:szCs w:val="21"/>
              </w:rPr>
            </w:pPr>
            <w:r>
              <w:rPr>
                <w:rFonts w:hint="eastAsia" w:ascii="楷体" w:hAnsi="楷体" w:eastAsia="楷体" w:cs="楷体"/>
                <w:sz w:val="21"/>
                <w:szCs w:val="21"/>
              </w:rPr>
              <w:t>接受委托→合同签订→项目组成立→制定实施方案→编制造价咨询报告→复核检查→提交顾客进行三方核对→移交顾客→项目资料归档</w:t>
            </w:r>
          </w:p>
          <w:p>
            <w:pPr>
              <w:bidi w:val="0"/>
              <w:rPr>
                <w:rFonts w:hint="eastAsia" w:ascii="楷体" w:hAnsi="楷体" w:eastAsia="楷体" w:cs="楷体"/>
                <w:sz w:val="21"/>
                <w:szCs w:val="21"/>
              </w:rPr>
            </w:pPr>
            <w:r>
              <w:rPr>
                <w:rFonts w:hint="eastAsia" w:ascii="楷体" w:hAnsi="楷体" w:eastAsia="楷体" w:cs="楷体"/>
                <w:sz w:val="21"/>
                <w:szCs w:val="21"/>
              </w:rPr>
              <w:t>4、规定了产品和服务实现所需的设备设施、人员等资源要求</w:t>
            </w:r>
          </w:p>
          <w:p>
            <w:pPr>
              <w:bidi w:val="0"/>
              <w:rPr>
                <w:rFonts w:hint="eastAsia" w:ascii="楷体" w:hAnsi="楷体" w:eastAsia="楷体" w:cs="楷体"/>
                <w:sz w:val="21"/>
                <w:szCs w:val="21"/>
              </w:rPr>
            </w:pPr>
            <w:r>
              <w:rPr>
                <w:rFonts w:hint="eastAsia" w:ascii="楷体" w:hAnsi="楷体" w:eastAsia="楷体" w:cs="楷体"/>
                <w:sz w:val="21"/>
                <w:szCs w:val="21"/>
              </w:rPr>
              <w:pict>
                <v:line id="Line 19" o:spid="_x0000_s1026" o:spt="20" style="position:absolute;left:0pt;margin-left:603pt;margin-top:9.35pt;height:39pt;width:0.05pt;z-index:251660288;mso-width-relative:page;mso-height-relative:page;" coordsize="21600,21600">
                  <v:path arrowok="t"/>
                  <v:fill focussize="0,0"/>
                  <v:stroke weight="1pt"/>
                  <v:imagedata o:title=""/>
                  <o:lock v:ext="edit"/>
                </v:line>
              </w:pict>
            </w:r>
            <w:r>
              <w:rPr>
                <w:rFonts w:hint="eastAsia" w:ascii="楷体" w:hAnsi="楷体" w:eastAsia="楷体" w:cs="楷体"/>
                <w:sz w:val="21"/>
                <w:szCs w:val="21"/>
              </w:rPr>
              <w:t>5、编制了《销售服务程序》、《顾客满意度调查制度》、《服务质量检查制度》等作业文件。</w:t>
            </w:r>
          </w:p>
          <w:p>
            <w:pPr>
              <w:bidi w:val="0"/>
              <w:rPr>
                <w:rFonts w:hint="eastAsia" w:ascii="楷体" w:hAnsi="楷体" w:eastAsia="楷体" w:cs="楷体"/>
                <w:sz w:val="21"/>
                <w:szCs w:val="21"/>
              </w:rPr>
            </w:pPr>
            <w:r>
              <w:rPr>
                <w:rFonts w:hint="eastAsia" w:ascii="楷体" w:hAnsi="楷体" w:eastAsia="楷体" w:cs="楷体"/>
                <w:sz w:val="21"/>
                <w:szCs w:val="21"/>
              </w:rPr>
              <w:t>6、关键过程：制定实施方案</w:t>
            </w:r>
            <w:r>
              <w:rPr>
                <w:rFonts w:hint="eastAsia" w:ascii="楷体" w:hAnsi="楷体" w:eastAsia="楷体" w:cs="楷体"/>
                <w:sz w:val="21"/>
                <w:szCs w:val="21"/>
                <w:lang w:eastAsia="zh-CN"/>
              </w:rPr>
              <w:t>、</w:t>
            </w:r>
            <w:r>
              <w:rPr>
                <w:rFonts w:hint="eastAsia" w:ascii="楷体" w:hAnsi="楷体" w:eastAsia="楷体" w:cs="楷体"/>
                <w:sz w:val="21"/>
                <w:szCs w:val="21"/>
              </w:rPr>
              <w:t>编制造价咨询报告。</w:t>
            </w:r>
          </w:p>
          <w:p>
            <w:pPr>
              <w:bidi w:val="0"/>
              <w:rPr>
                <w:rFonts w:hint="eastAsia" w:ascii="楷体" w:hAnsi="楷体" w:eastAsia="楷体" w:cs="楷体"/>
                <w:sz w:val="21"/>
                <w:szCs w:val="21"/>
              </w:rPr>
            </w:pPr>
            <w:r>
              <w:rPr>
                <w:rFonts w:hint="eastAsia" w:ascii="楷体" w:hAnsi="楷体" w:eastAsia="楷体" w:cs="楷体"/>
                <w:sz w:val="21"/>
                <w:szCs w:val="21"/>
              </w:rPr>
              <w:t>7、需确认过程：造价咨询服务过程。</w:t>
            </w:r>
          </w:p>
          <w:p>
            <w:pPr>
              <w:bidi w:val="0"/>
              <w:rPr>
                <w:rFonts w:hint="eastAsia" w:ascii="楷体" w:hAnsi="楷体" w:eastAsia="楷体" w:cs="楷体"/>
                <w:sz w:val="21"/>
                <w:szCs w:val="21"/>
              </w:rPr>
            </w:pPr>
            <w:r>
              <w:rPr>
                <w:rFonts w:hint="eastAsia" w:ascii="楷体" w:hAnsi="楷体" w:eastAsia="楷体" w:cs="楷体"/>
                <w:sz w:val="21"/>
                <w:szCs w:val="21"/>
              </w:rPr>
              <w:t>8、外包过程：无。</w:t>
            </w:r>
          </w:p>
        </w:tc>
        <w:tc>
          <w:tcPr>
            <w:tcW w:w="709" w:type="dxa"/>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ind w:firstLine="720" w:firstLineChars="400"/>
      <w:jc w:val="left"/>
    </w:pPr>
    <w:r>
      <w:pict>
        <v:shape id="文本框 1"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618F"/>
    <w:rsid w:val="00006A3D"/>
    <w:rsid w:val="00007D81"/>
    <w:rsid w:val="00022041"/>
    <w:rsid w:val="00076C1E"/>
    <w:rsid w:val="00090705"/>
    <w:rsid w:val="001137E8"/>
    <w:rsid w:val="00113DE6"/>
    <w:rsid w:val="0013624D"/>
    <w:rsid w:val="00195E5F"/>
    <w:rsid w:val="001A1E49"/>
    <w:rsid w:val="001C2336"/>
    <w:rsid w:val="001C4F3E"/>
    <w:rsid w:val="00200EE0"/>
    <w:rsid w:val="0022170A"/>
    <w:rsid w:val="00252D9B"/>
    <w:rsid w:val="00282A0F"/>
    <w:rsid w:val="002B5B93"/>
    <w:rsid w:val="003029BB"/>
    <w:rsid w:val="00336315"/>
    <w:rsid w:val="00351C09"/>
    <w:rsid w:val="003828B3"/>
    <w:rsid w:val="003D088E"/>
    <w:rsid w:val="0041363A"/>
    <w:rsid w:val="00431E94"/>
    <w:rsid w:val="004352F1"/>
    <w:rsid w:val="00437F01"/>
    <w:rsid w:val="004431C1"/>
    <w:rsid w:val="0044716C"/>
    <w:rsid w:val="004B3423"/>
    <w:rsid w:val="004C2DD4"/>
    <w:rsid w:val="004E618F"/>
    <w:rsid w:val="00507E07"/>
    <w:rsid w:val="0051411E"/>
    <w:rsid w:val="00524436"/>
    <w:rsid w:val="00534772"/>
    <w:rsid w:val="0053747C"/>
    <w:rsid w:val="005A3D6E"/>
    <w:rsid w:val="005C0FAA"/>
    <w:rsid w:val="005F31BC"/>
    <w:rsid w:val="00600BEC"/>
    <w:rsid w:val="00602976"/>
    <w:rsid w:val="00627356"/>
    <w:rsid w:val="00631021"/>
    <w:rsid w:val="00646D8E"/>
    <w:rsid w:val="00660D58"/>
    <w:rsid w:val="00671E68"/>
    <w:rsid w:val="00674258"/>
    <w:rsid w:val="00687A1E"/>
    <w:rsid w:val="00695C6C"/>
    <w:rsid w:val="00697648"/>
    <w:rsid w:val="006E2751"/>
    <w:rsid w:val="007053FF"/>
    <w:rsid w:val="00742865"/>
    <w:rsid w:val="00771D9D"/>
    <w:rsid w:val="007A2C53"/>
    <w:rsid w:val="007A51E8"/>
    <w:rsid w:val="007B3D55"/>
    <w:rsid w:val="0081798A"/>
    <w:rsid w:val="00845DD9"/>
    <w:rsid w:val="00877776"/>
    <w:rsid w:val="0087788E"/>
    <w:rsid w:val="008834EC"/>
    <w:rsid w:val="00887A8A"/>
    <w:rsid w:val="009529D9"/>
    <w:rsid w:val="009818EF"/>
    <w:rsid w:val="00996229"/>
    <w:rsid w:val="009E18C8"/>
    <w:rsid w:val="00A019E2"/>
    <w:rsid w:val="00A12773"/>
    <w:rsid w:val="00A16724"/>
    <w:rsid w:val="00A7101A"/>
    <w:rsid w:val="00A9125F"/>
    <w:rsid w:val="00AA4DC2"/>
    <w:rsid w:val="00AC6428"/>
    <w:rsid w:val="00AD4CEA"/>
    <w:rsid w:val="00AE632D"/>
    <w:rsid w:val="00B102C7"/>
    <w:rsid w:val="00B275EC"/>
    <w:rsid w:val="00B36E5A"/>
    <w:rsid w:val="00B42E97"/>
    <w:rsid w:val="00B63B28"/>
    <w:rsid w:val="00B87133"/>
    <w:rsid w:val="00B93420"/>
    <w:rsid w:val="00BA256C"/>
    <w:rsid w:val="00BF3261"/>
    <w:rsid w:val="00BF3CBE"/>
    <w:rsid w:val="00C0786D"/>
    <w:rsid w:val="00C141F1"/>
    <w:rsid w:val="00C24C72"/>
    <w:rsid w:val="00C40089"/>
    <w:rsid w:val="00C75751"/>
    <w:rsid w:val="00C86C6B"/>
    <w:rsid w:val="00C91B9B"/>
    <w:rsid w:val="00CF51B9"/>
    <w:rsid w:val="00DE3E69"/>
    <w:rsid w:val="00E67FA1"/>
    <w:rsid w:val="00E831DE"/>
    <w:rsid w:val="00E863FA"/>
    <w:rsid w:val="00E865DB"/>
    <w:rsid w:val="00F1124F"/>
    <w:rsid w:val="00F42C5A"/>
    <w:rsid w:val="00F46DAC"/>
    <w:rsid w:val="00F543B3"/>
    <w:rsid w:val="00F60A0B"/>
    <w:rsid w:val="00F855B4"/>
    <w:rsid w:val="00F8634A"/>
    <w:rsid w:val="00FC7A6C"/>
    <w:rsid w:val="00FD7110"/>
    <w:rsid w:val="142427FD"/>
    <w:rsid w:val="23E41962"/>
    <w:rsid w:val="36652DC7"/>
    <w:rsid w:val="39474E38"/>
    <w:rsid w:val="54410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0"/>
    <w:pPr>
      <w:jc w:val="center"/>
    </w:pPr>
  </w:style>
  <w:style w:type="character" w:styleId="8">
    <w:name w:val="Emphasis"/>
    <w:basedOn w:val="7"/>
    <w:qFormat/>
    <w:uiPriority w:val="20"/>
    <w:rPr>
      <w:i/>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character" w:customStyle="1" w:styleId="14">
    <w:name w:val="正文文本 2 字符"/>
    <w:basedOn w:val="7"/>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E3A2B-751F-4A8A-B82C-35F4640EE77A}">
  <ds:schemaRefs/>
</ds:datastoreItem>
</file>

<file path=docProps/app.xml><?xml version="1.0" encoding="utf-8"?>
<Properties xmlns="http://schemas.openxmlformats.org/officeDocument/2006/extended-properties" xmlns:vt="http://schemas.openxmlformats.org/officeDocument/2006/docPropsVTypes">
  <Template>Normal</Template>
  <Pages>6</Pages>
  <Words>714</Words>
  <Characters>4074</Characters>
  <Lines>33</Lines>
  <Paragraphs>9</Paragraphs>
  <TotalTime>6</TotalTime>
  <ScaleCrop>false</ScaleCrop>
  <LinksUpToDate>false</LinksUpToDate>
  <CharactersWithSpaces>4779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2021-06-05T01:10:26Z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F05AA85ABA8E4E1E888E7B6F6141696D</vt:lpwstr>
  </property>
</Properties>
</file>