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67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10"/>
        <w:gridCol w:w="9650"/>
        <w:gridCol w:w="10"/>
        <w:gridCol w:w="1090"/>
        <w:gridCol w:w="10"/>
        <w:gridCol w:w="760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96" w:hRule="atLeast"/>
          <w:tblHeader/>
        </w:trPr>
        <w:tc>
          <w:tcPr>
            <w:tcW w:w="312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530" w:type="dxa"/>
            <w:gridSpan w:val="6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杨珍全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文平、张心、冉景洲、</w:t>
            </w:r>
            <w:r>
              <w:rPr>
                <w:sz w:val="21"/>
                <w:szCs w:val="21"/>
              </w:rPr>
              <w:t>王勇富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2021年5月22日08：00-12：00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20" w:hRule="atLeast"/>
          <w:tblHeader/>
        </w:trPr>
        <w:tc>
          <w:tcPr>
            <w:tcW w:w="312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70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090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770" w:type="dxa"/>
            <w:gridSpan w:val="2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71" w:hRule="atLeast"/>
        </w:trPr>
        <w:tc>
          <w:tcPr>
            <w:tcW w:w="312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</w:tc>
        <w:tc>
          <w:tcPr>
            <w:tcW w:w="9670" w:type="dxa"/>
            <w:gridSpan w:val="3"/>
          </w:tcPr>
          <w:p>
            <w:pPr>
              <w:ind w:firstLine="420" w:firstLineChars="20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重庆新阳地理信息有限公司成立于2015年3月26日。是一家专业从事资质范围内的地理信息系统工程；工程测量；土地利用总体规划及专项规划的编制；水土保持方案的编制的高科技企业。现有员工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人，目前经营</w:t>
            </w:r>
            <w:r>
              <w:rPr>
                <w:rFonts w:hint="eastAsia" w:ascii="宋体" w:hAnsi="宋体"/>
                <w:szCs w:val="21"/>
                <w:highlight w:val="none"/>
              </w:rPr>
              <w:t>情况良好。</w:t>
            </w:r>
          </w:p>
          <w:p>
            <w:pPr>
              <w:spacing w:line="0" w:lineRule="atLeast"/>
              <w:ind w:firstLine="420" w:firstLineChars="200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查见企业营业执照副本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及资质证书</w:t>
            </w:r>
            <w:r>
              <w:rPr>
                <w:rFonts w:hint="eastAsia" w:ascii="宋体" w:hAnsi="宋体"/>
                <w:szCs w:val="21"/>
                <w:highlight w:val="none"/>
              </w:rPr>
              <w:t>，企业经营范围包含认证产品，具备有效资格，详见复印件。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该公司目前成立了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  <w:highlight w:val="none"/>
              </w:rPr>
              <w:t>个部门：综合部、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业务部、工程服务部、财务部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hanging="630" w:hangingChars="300"/>
              <w:jc w:val="lef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核实：</w:t>
            </w:r>
            <w:r>
              <w:rPr>
                <w:rFonts w:hint="eastAsia"/>
                <w:color w:val="000000"/>
                <w:szCs w:val="21"/>
                <w:highlight w:val="none"/>
                <w:lang w:val="de-DE"/>
              </w:rPr>
              <w:t>注册地址</w:t>
            </w:r>
            <w:r>
              <w:rPr>
                <w:rFonts w:hint="eastAsia"/>
                <w:color w:val="000000"/>
                <w:szCs w:val="21"/>
                <w:highlight w:val="none"/>
                <w:lang w:val="de-DE" w:eastAsia="zh-CN"/>
              </w:rPr>
              <w:t>：</w:t>
            </w:r>
            <w:bookmarkStart w:id="0" w:name="注册地址"/>
            <w:r>
              <w:rPr>
                <w:highlight w:val="none"/>
              </w:rPr>
              <w:t>重庆市渝北区龙山街道银桦路125号圣地阳光6幢33-6</w:t>
            </w:r>
            <w:bookmarkEnd w:id="0"/>
          </w:p>
          <w:p>
            <w:pPr>
              <w:spacing w:line="240" w:lineRule="atLeast"/>
              <w:ind w:left="630" w:hanging="630" w:hangingChars="300"/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de-DE"/>
              </w:rPr>
              <w:t>生产经营地址：</w:t>
            </w:r>
            <w:r>
              <w:rPr>
                <w:rFonts w:hint="eastAsia"/>
                <w:highlight w:val="none"/>
                <w:lang w:eastAsia="zh-CN"/>
              </w:rPr>
              <w:t>重庆市渝北区龙山大道401号扬子江商务小区1栋33-3</w:t>
            </w:r>
            <w:r>
              <w:rPr>
                <w:rFonts w:hint="eastAsia"/>
                <w:color w:val="000000"/>
                <w:szCs w:val="21"/>
                <w:highlight w:val="none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  <w:highlight w:val="none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经确认，认证范围为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bookmarkStart w:id="1" w:name="审核范围"/>
            <w:r>
              <w:rPr>
                <w:rFonts w:hint="eastAsia" w:ascii="宋体" w:hAnsi="宋体" w:eastAsia="宋体" w:cs="宋体"/>
                <w:szCs w:val="21"/>
                <w:highlight w:val="none"/>
              </w:rPr>
              <w:t>Q：资质范围内的地理信息系统工程；工程测量；土地利用总体规划及专项规划的编制；水土保持方案的编制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E：资质范围内的地理信息系统工程；工程测量；土地利用总体规划及专项规划的编制；水土保持方案的编制所涉及场所的相关环境管理活动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O：资质范围内的地理信息系统工程；工程测量；土地利用总体规划及专项规划的编制；水土保持方案的编制所涉及场所的相关职业健康安全管理活动</w:t>
            </w:r>
            <w:bookmarkEnd w:id="1"/>
            <w:r>
              <w:rPr>
                <w:rFonts w:hint="eastAsia" w:ascii="宋体" w:hAnsi="宋体" w:eastAsia="宋体" w:cs="宋体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询问，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主要设备为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GNSS接收机、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水准仪、全站仪、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电脑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打印机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办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公设备，关键过程：测绘、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编制。查体系运行时间：20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年1月1日。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组织实际与管理体系文件化信息描述基本一致。有管理层、综合部、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业务部、工程服务部、财务部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查，</w:t>
            </w:r>
            <w:r>
              <w:rPr>
                <w:rFonts w:hint="eastAsia" w:ascii="宋体" w:hAnsi="宋体"/>
                <w:szCs w:val="21"/>
                <w:highlight w:val="none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  <w:highlight w:val="none"/>
              </w:rPr>
              <w:t>质量</w:t>
            </w:r>
            <w:r>
              <w:rPr>
                <w:rFonts w:ascii="宋体" w:hAnsi="宋体"/>
                <w:kern w:val="44"/>
                <w:szCs w:val="21"/>
                <w:highlight w:val="none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  <w:highlight w:val="none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/>
                <w:kern w:val="44"/>
                <w:szCs w:val="21"/>
                <w:highlight w:val="none"/>
              </w:rPr>
              <w:t>个。</w:t>
            </w:r>
          </w:p>
        </w:tc>
        <w:tc>
          <w:tcPr>
            <w:tcW w:w="1090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35" w:hRule="atLeast"/>
        </w:trPr>
        <w:tc>
          <w:tcPr>
            <w:tcW w:w="3126" w:type="dxa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方针及目标、指标及方案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670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质量方针：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专业为先，质量为本；守法诚信，服务至上”。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环境、职业健康安全方针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“预防为主，控制服务过程环境因素和不可接受风险；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强化监督，遵守有关的环保和安全法律法规；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以人为本，维护员工的权益和职业安全健康；</w:t>
            </w:r>
            <w:bookmarkStart w:id="2" w:name="_GoBack"/>
            <w:bookmarkEnd w:id="2"/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降耗减排，合理利用资源、施加环境影响，减少各类污染排放；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科学管理，实现环保和安全绩效的持续改进。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  <w:t>”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质量目标：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顾客投诉≤3次/年；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服务合格率100﹪。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满意率调查得分9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分以上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环境/职业健康安全目标指标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: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实现废弃物的分类收集、处理：废弃物的回收率达到100%；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杜绝安全服务事故发生；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杜绝火灾事故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重大人身事故为0。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拟定有管理方案和预案。</w:t>
            </w:r>
          </w:p>
        </w:tc>
        <w:tc>
          <w:tcPr>
            <w:tcW w:w="1090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0" w:hRule="atLeast"/>
        </w:trPr>
        <w:tc>
          <w:tcPr>
            <w:tcW w:w="312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70" w:type="dxa"/>
            <w:gridSpan w:val="3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</w:t>
            </w:r>
            <w:r>
              <w:rPr>
                <w:rFonts w:hint="eastAsia" w:ascii="宋体" w:hAnsi="宋体" w:eastAsia="宋体" w:cs="Times New Roman"/>
                <w:szCs w:val="21"/>
              </w:rPr>
              <w:t>：王荣琼 （A）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谢敏   (B)  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份，涉及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/>
                <w:szCs w:val="21"/>
              </w:rPr>
              <w:t>部E/S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9.1.2</w:t>
            </w:r>
            <w:r>
              <w:rPr>
                <w:rFonts w:hint="eastAsia" w:ascii="宋体" w:hAnsi="宋体"/>
                <w:szCs w:val="21"/>
                <w:highlight w:val="none"/>
              </w:rPr>
              <w:t>条款公司未做合规性评价。</w:t>
            </w:r>
            <w:r>
              <w:rPr>
                <w:rFonts w:hint="eastAsia" w:ascii="宋体" w:hAnsi="宋体"/>
                <w:szCs w:val="21"/>
              </w:rPr>
              <w:t>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1090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753" w:hRule="atLeast"/>
        </w:trPr>
        <w:tc>
          <w:tcPr>
            <w:tcW w:w="312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70" w:type="dxa"/>
            <w:gridSpan w:val="3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日由总经理张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家银</w:t>
            </w:r>
            <w:r>
              <w:rPr>
                <w:rFonts w:hint="eastAsia" w:ascii="宋体" w:hAnsi="宋体"/>
                <w:szCs w:val="21"/>
              </w:rPr>
              <w:t>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500" w:lineRule="exact"/>
              <w:ind w:firstLine="435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提出以下改进内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容：1) 加强项目管理人员安全培训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2）加强对重要环境因素和重大危险源的运行控制，提高环境和职业健康安全绩效。</w:t>
            </w:r>
          </w:p>
        </w:tc>
        <w:tc>
          <w:tcPr>
            <w:tcW w:w="1090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gridSpan w:val="2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</w:trPr>
        <w:tc>
          <w:tcPr>
            <w:tcW w:w="3136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安评报告及安评验收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职业健康相关监测报告（OHSMS）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650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中华人民共和国合同法、中华人民共和国劳动法、中华人民共和国安全消防法、中华人民共和国劳动合同法、</w:t>
            </w:r>
            <w:r>
              <w:rPr>
                <w:rFonts w:ascii="宋体" w:hAnsi="宋体"/>
                <w:szCs w:val="21"/>
              </w:rPr>
              <w:t>中华人民共和国产品质量法</w:t>
            </w:r>
            <w:r>
              <w:rPr>
                <w:rFonts w:hint="eastAsia" w:ascii="宋体" w:hAnsi="宋体"/>
                <w:szCs w:val="21"/>
              </w:rPr>
              <w:t>、中华人民共和国安全生产法等。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《全球定位系统（GPS）测量规范》GB/T18314—2016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《1:500 1:1000 1:2000地形图航空摄影测量外业规范》GB 7931--2015、《1:500 1:1000 1:2000比例尺地形图航空摄影规范》GB 6962--2005、《基础地理信息应急制图规范》CH/T 4018-2013、《城市地理信息系统设计规范》GB/T 18578-2008、《重庆市城乡规划基础空间数据要求》DB50/T 592-2015、《水土保持规划编制规范》SL/T 335-2014、《测绘技术设计规定》CH/T1004—2005; 《测绘产品检查验收规定》GH1002-1995、《测绘产品质量品评定标准》GH1003-1995、《光电测距仪检定规范》CH 8001-1991、《基础地理信息数字产品数据文件命名规则》CH/T 1005-2000、《测绘技术总结编写规定》CH/T 1001-2005、《测绘成果质量检验报告编写基本规定》CH/Z 1001-2007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及客户技术要求等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污水排入城镇下水道水质标准（</w:t>
            </w:r>
            <w:r>
              <w:rPr>
                <w:rFonts w:ascii="宋体" w:hAnsi="宋体"/>
                <w:szCs w:val="21"/>
              </w:rPr>
              <w:t>GB/T 31962-2015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中华人民共和国安全消防法、</w:t>
            </w:r>
            <w:r>
              <w:rPr>
                <w:rFonts w:hint="eastAsia" w:ascii="宋体" w:hAnsi="宋体"/>
                <w:color w:val="000000"/>
                <w:szCs w:val="21"/>
              </w:rPr>
              <w:t>中华人民共和国劳动合同法、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中华人民共和国安全生产法等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202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Cs w:val="21"/>
                <w:highlight w:val="none"/>
              </w:rPr>
              <w:t>月2日进行了合规性评价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无质量监督抽查。</w:t>
            </w:r>
          </w:p>
        </w:tc>
        <w:tc>
          <w:tcPr>
            <w:tcW w:w="1110" w:type="dxa"/>
            <w:gridSpan w:val="3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136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不可接受风险（OHSMS）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650" w:type="dxa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工程测量流程：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接任务----基础资料收集---开始作业----报告编写----质量检查-------项目最终成果备份与提交。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测绘为关键过程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特殊过程也是需要确认过程：测量过程。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规划流程：接任务---资料收集---基础分析与评价---专题研究---方案编制----调整完善----成果提交，审批----提交最终规划成果。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方案编制阶段为关键过程</w:t>
            </w:r>
          </w:p>
          <w:p>
            <w:pPr>
              <w:pStyle w:val="2"/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pStyle w:val="13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1）固废排放；2）潜在火灾。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1080"/>
              </w:tabs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火灾伤害；2、摔伤、碰伤等意外伤害；3、用电、交通重大伤亡事故。</w:t>
            </w:r>
          </w:p>
          <w:p>
            <w:pPr>
              <w:pStyle w:val="2"/>
              <w:numPr>
                <w:ilvl w:val="0"/>
                <w:numId w:val="0"/>
              </w:num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公司拟定有《消防应急预案》，20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  <w:highlight w:val="none"/>
              </w:rPr>
              <w:t>年1月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  <w:highlight w:val="none"/>
              </w:rPr>
              <w:t>日进行了火灾消防演习。</w:t>
            </w:r>
          </w:p>
        </w:tc>
        <w:tc>
          <w:tcPr>
            <w:tcW w:w="111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Q/E/S:8.1、8.2;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E/S;6.1.2;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80" w:type="dxa"/>
            <w:gridSpan w:val="2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3136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9650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云阳县实施城巿规划建设项目（东部新城第二批次征转用地)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</w:pPr>
            <w:r>
              <w:rPr>
                <w:rFonts w:hint="eastAsia" w:ascii="宋体" w:hAnsi="宋体"/>
                <w:szCs w:val="21"/>
                <w:highlight w:val="none"/>
              </w:rPr>
              <w:t>办公及劳保用品、辅助材料和工具等</w:t>
            </w:r>
          </w:p>
        </w:tc>
        <w:tc>
          <w:tcPr>
            <w:tcW w:w="1110" w:type="dxa"/>
            <w:gridSpan w:val="3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80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3136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650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  <w:highlight w:val="none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测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量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人员</w:t>
            </w:r>
          </w:p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测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量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工程师</w:t>
            </w:r>
          </w:p>
        </w:tc>
        <w:tc>
          <w:tcPr>
            <w:tcW w:w="1110" w:type="dxa"/>
            <w:gridSpan w:val="3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Q/E/S:7.2</w:t>
            </w:r>
          </w:p>
        </w:tc>
        <w:tc>
          <w:tcPr>
            <w:tcW w:w="780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136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库房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主要检测设备及设备的检定/校准（QMS）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安全监测设备（OHSMS）</w:t>
            </w:r>
          </w:p>
        </w:tc>
        <w:tc>
          <w:tcPr>
            <w:tcW w:w="9650" w:type="dxa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电脑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打印机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办公设备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消防栓、灭火器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配电箱、空开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GNSS接收机、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水准仪、全站仪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，能提供有效检定证书。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无</w:t>
            </w:r>
          </w:p>
        </w:tc>
        <w:tc>
          <w:tcPr>
            <w:tcW w:w="1110" w:type="dxa"/>
            <w:gridSpan w:val="3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Q/E/S:7.1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80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3136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65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写字楼</w:t>
            </w:r>
            <w:r>
              <w:rPr>
                <w:rFonts w:hint="eastAsia"/>
                <w:szCs w:val="21"/>
              </w:rPr>
              <w:t>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3136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9650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1110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136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650" w:type="dxa"/>
          </w:tcPr>
          <w:p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相关方有顾客、供方、政府部门、员工等，暂无相关方投诉</w:t>
            </w:r>
          </w:p>
        </w:tc>
        <w:tc>
          <w:tcPr>
            <w:tcW w:w="1110" w:type="dxa"/>
            <w:gridSpan w:val="3"/>
          </w:tcPr>
          <w:p>
            <w:pPr>
              <w:spacing w:line="4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Q/E/S:10.2</w:t>
            </w:r>
          </w:p>
        </w:tc>
        <w:tc>
          <w:tcPr>
            <w:tcW w:w="780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136" w:type="dxa"/>
            <w:gridSpan w:val="2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第二阶段重要审核点等相关内容</w:t>
            </w:r>
          </w:p>
        </w:tc>
        <w:tc>
          <w:tcPr>
            <w:tcW w:w="9650" w:type="dxa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二阶段质量管理体系宜重点关注（合同评审、采购控制、技术服务等）</w:t>
            </w:r>
          </w:p>
          <w:p>
            <w:pPr>
              <w:adjustRightInd w:val="0"/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重点审核部门：综合部、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工程服务</w:t>
            </w:r>
            <w:r>
              <w:rPr>
                <w:rFonts w:hint="eastAsia" w:ascii="宋体" w:hAnsi="宋体"/>
                <w:szCs w:val="21"/>
              </w:rPr>
              <w:t>部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业务部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重点审核过程：技术服务过程、产品销售和服务提供控制、顾客满意；产品和服务放行、不合格产品控制等。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重点审核场所：办公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及服务</w:t>
            </w:r>
            <w:r>
              <w:rPr>
                <w:rFonts w:hint="eastAsia" w:ascii="宋体" w:hAnsi="宋体"/>
                <w:szCs w:val="21"/>
              </w:rPr>
              <w:t>场所。</w:t>
            </w:r>
          </w:p>
        </w:tc>
        <w:tc>
          <w:tcPr>
            <w:tcW w:w="1110" w:type="dxa"/>
            <w:gridSpan w:val="3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0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Style w:val="5"/>
      </w:pPr>
      <w:r>
        <w:rPr>
          <w:rFonts w:hint="eastAsia"/>
        </w:rPr>
        <w:t>说明：不符合标注N</w:t>
      </w:r>
    </w:p>
    <w:p>
      <w:r>
        <w:ptab w:relativeTo="margin" w:alignment="center" w:leader="none"/>
      </w:r>
    </w:p>
    <w:p>
      <w:pPr>
        <w:pStyle w:val="5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B1D46"/>
    <w:multiLevelType w:val="singleLevel"/>
    <w:tmpl w:val="602B1D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951B6C"/>
    <w:rsid w:val="0462065A"/>
    <w:rsid w:val="0A232E16"/>
    <w:rsid w:val="13ED6D52"/>
    <w:rsid w:val="18F00998"/>
    <w:rsid w:val="1A6D223E"/>
    <w:rsid w:val="28CF3904"/>
    <w:rsid w:val="2B6C4EA6"/>
    <w:rsid w:val="2F6F1B96"/>
    <w:rsid w:val="3AAF506C"/>
    <w:rsid w:val="42D34089"/>
    <w:rsid w:val="438678FD"/>
    <w:rsid w:val="48160C63"/>
    <w:rsid w:val="481728CF"/>
    <w:rsid w:val="490133A7"/>
    <w:rsid w:val="545100AF"/>
    <w:rsid w:val="578372C4"/>
    <w:rsid w:val="592F1A55"/>
    <w:rsid w:val="5AB03DE4"/>
    <w:rsid w:val="5AB558F5"/>
    <w:rsid w:val="5D971C83"/>
    <w:rsid w:val="65457B4A"/>
    <w:rsid w:val="6FC27AB7"/>
    <w:rsid w:val="722D42F9"/>
    <w:rsid w:val="7A887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rPr>
      <w:color w:val="0000FF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16</TotalTime>
  <ScaleCrop>false</ScaleCrop>
  <LinksUpToDate>false</LinksUpToDate>
  <CharactersWithSpaces>100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小冉</cp:lastModifiedBy>
  <dcterms:modified xsi:type="dcterms:W3CDTF">2021-05-24T10:56:55Z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