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485"/>
        <w:gridCol w:w="641"/>
        <w:gridCol w:w="754"/>
        <w:gridCol w:w="664"/>
        <w:gridCol w:w="425"/>
        <w:gridCol w:w="291"/>
        <w:gridCol w:w="3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重庆新阳地理信息有限公司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0362-2021-QEO</w:t>
            </w:r>
            <w:bookmarkEnd w:id="1"/>
          </w:p>
        </w:tc>
        <w:tc>
          <w:tcPr>
            <w:tcW w:w="16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6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王荣琼</w:t>
            </w:r>
            <w:bookmarkEnd w:id="5"/>
          </w:p>
        </w:tc>
        <w:tc>
          <w:tcPr>
            <w:tcW w:w="16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15086816890</w:t>
            </w:r>
            <w:bookmarkEnd w:id="6"/>
          </w:p>
        </w:tc>
        <w:tc>
          <w:tcPr>
            <w:tcW w:w="10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99671579@qq.com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张家银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95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8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Q：资质范围内的地理信息系统工程；工程测量；土地利用总体规划及专项规划的编制；水土保持方案的编制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E：资质范围内的地理信息系统工程；工程测量；土地利用总体规划及专项规划的编制；水土保持方案的编制所涉及场所的相关环境管理活动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O：资质范围内的地理信息系统工程；工程测量；土地利用总体规划及专项规划的编制；水土保持方案的编制所涉及场所的相关职业健康安全管理活动</w:t>
            </w:r>
            <w:bookmarkEnd w:id="10"/>
          </w:p>
        </w:tc>
        <w:tc>
          <w:tcPr>
            <w:tcW w:w="7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Q：34.01.01;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2021年05月22日 上午至2021年05月22日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O:34.01.01,34.01.02,34.06.00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王勇富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13594181151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O:34.01.01,34.01.02,34.06.00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bookmarkStart w:id="14" w:name="_GoBack"/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42"/>
        <w:gridCol w:w="672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2" w:type="dxa"/>
            <w:vMerge w:val="restart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张心、冉景洲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王勇富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D72B7"/>
    <w:rsid w:val="6A496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2021-05-23T07:27:46Z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