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现场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北京德兰伟业机电设备有限公司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0465-2021-EO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孙延涛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15930659127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r>
              <w:rPr>
                <w:sz w:val="21"/>
                <w:szCs w:val="21"/>
              </w:rPr>
              <w:t>support@ycdiecut.com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1" w:name="最高管理者"/>
            <w:bookmarkEnd w:id="1"/>
            <w:r>
              <w:rPr>
                <w:rFonts w:hint="eastAsia"/>
              </w:rPr>
              <w:t>王海燕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r>
              <w:t>010-61023918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E：制冷设备（中央空调）的销售及维修保养所涉及场所的相关环境管理活动</w:t>
            </w:r>
          </w:p>
          <w:p>
            <w:r>
              <w:t>O：制冷设备（中央空调）的销售及维修保养所涉及场所的相关职业健康安全管理活动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E：18.08.00;29.10.07</w:t>
            </w:r>
          </w:p>
          <w:p>
            <w:r>
              <w:t>O：18.08.00;29.10.07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" w:name="审核日期安排"/>
            <w:r>
              <w:rPr>
                <w:rFonts w:hint="eastAsia"/>
                <w:b/>
                <w:sz w:val="21"/>
                <w:szCs w:val="21"/>
              </w:rPr>
              <w:t>2021年05月24日 上午至2021年05月24日 上午 (共0.5天)</w:t>
            </w:r>
            <w:bookmarkEnd w:id="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b/>
                <w:sz w:val="20"/>
                <w:lang w:val="en-US" w:eastAsia="zh-CN"/>
              </w:rPr>
              <w:t>5.24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9：30-10：00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10:00-13:00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管理层(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S:4.1/4.3/5.2/6.2/9.3/7.1/9.1.1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S/5.4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11:00-13:00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（含财务）：文件化信息，危险源的识别评价情况，合规义务、适用法律法规识别的充分性及合规性评价情况，目标、指标及管理方案的可行性,内审情况、财务资金情况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S：6.2 /6.1.2/6.1.3/7.2/7.5/8.1/8.2/9.1.2/9.2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含多场所）：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了解受审核方服务的场所、产品与认证范围一致性，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维修保养场所的危险源辨识、环境因素识别、安全设施等对环境及职业健康安全的影响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ES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:5.3/6.1/6.2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/7.1/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与管理层沟通、末次会议（管理层）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BF52F5"/>
    <w:rsid w:val="1A9A448A"/>
    <w:rsid w:val="4596764E"/>
    <w:rsid w:val="627D5840"/>
    <w:rsid w:val="65236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2021-05-24T02:32:11Z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2FD813C0C42140DA8ACEEE0F8263671B</vt:lpwstr>
  </property>
</Properties>
</file>