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93"/>
        <w:gridCol w:w="123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四川永盾服饰有限公司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4"/>
                <w:lang w:val="en-US" w:eastAsia="zh-CN"/>
              </w:rPr>
              <w:t>销售流程：</w:t>
            </w:r>
            <w:r>
              <w:rPr>
                <w:rFonts w:hint="eastAsia"/>
                <w:sz w:val="24"/>
              </w:rPr>
              <w:t>市场调查→项目评估→投标、邀标、商谈 →签订合同→产品采购验收→物资销售→客户验收→售后服务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36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关键过程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销售过程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sz w:val="24"/>
              </w:rPr>
              <w:t>控制措施</w:t>
            </w:r>
            <w:r>
              <w:rPr>
                <w:rFonts w:hint="eastAsia" w:eastAsia="宋体"/>
                <w:sz w:val="24"/>
                <w:lang w:eastAsia="zh-CN"/>
              </w:rPr>
              <w:t>：</w:t>
            </w:r>
            <w:r>
              <w:rPr>
                <w:rFonts w:hint="eastAsia" w:eastAsia="宋体"/>
                <w:sz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</w:rPr>
              <w:t>加强企业</w:t>
            </w:r>
            <w:r>
              <w:rPr>
                <w:rFonts w:hint="eastAsia" w:eastAsia="宋体"/>
                <w:sz w:val="24"/>
                <w:lang w:eastAsia="zh-CN"/>
              </w:rPr>
              <w:t>服务</w:t>
            </w:r>
            <w:r>
              <w:rPr>
                <w:rFonts w:hint="eastAsia" w:eastAsia="宋体"/>
                <w:sz w:val="24"/>
              </w:rPr>
              <w:t>系统建设，实现对服务技术风险的识别，监测和控制</w:t>
            </w:r>
            <w:r>
              <w:rPr>
                <w:rFonts w:hint="eastAsia" w:eastAsia="宋体"/>
                <w:sz w:val="24"/>
                <w:lang w:eastAsia="zh-CN"/>
              </w:rPr>
              <w:t>；</w:t>
            </w:r>
            <w:r>
              <w:rPr>
                <w:rFonts w:hint="eastAsia" w:eastAsia="宋体"/>
                <w:sz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</w:rPr>
              <w:t>加强员工培训学习，强化</w:t>
            </w:r>
            <w:r>
              <w:rPr>
                <w:rFonts w:hint="eastAsia" w:eastAsia="宋体"/>
                <w:sz w:val="24"/>
                <w:lang w:eastAsia="zh-CN"/>
              </w:rPr>
              <w:t>员工</w:t>
            </w:r>
            <w:r>
              <w:rPr>
                <w:rFonts w:hint="eastAsia" w:eastAsia="宋体"/>
                <w:sz w:val="24"/>
                <w:lang w:val="en-US" w:eastAsia="zh-CN"/>
              </w:rPr>
              <w:t>服务质量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重要环境因素及：1.固体废弃物的排放；2.潜在火灾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控制措施：管理方案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火灾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重大安全事故（触电）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控制措施：管理方案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  <w:highlight w:val="none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警服 检验G</w:t>
            </w:r>
            <w:r>
              <w:rPr>
                <w:rFonts w:ascii="宋体" w:hAnsi="宋体"/>
                <w:szCs w:val="21"/>
              </w:rPr>
              <w:t>A253-2000</w:t>
            </w:r>
            <w:r>
              <w:rPr>
                <w:rFonts w:hint="eastAsia" w:ascii="宋体" w:hAnsi="宋体"/>
                <w:color w:val="0000FF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警服 夏执勤服G</w:t>
            </w:r>
            <w:r>
              <w:rPr>
                <w:rFonts w:ascii="宋体" w:hAnsi="宋体"/>
                <w:szCs w:val="21"/>
              </w:rPr>
              <w:t>A568-2009</w:t>
            </w:r>
            <w:r>
              <w:rPr>
                <w:rFonts w:hint="eastAsia" w:ascii="宋体" w:hAnsi="宋体"/>
                <w:szCs w:val="21"/>
              </w:rPr>
              <w:t>、警服 男春秋 冬常服</w:t>
            </w:r>
            <w:r>
              <w:rPr>
                <w:rFonts w:ascii="宋体" w:hAnsi="宋体"/>
                <w:szCs w:val="21"/>
              </w:rPr>
              <w:t>GA261-2009</w:t>
            </w:r>
            <w:r>
              <w:rPr>
                <w:rFonts w:hint="eastAsia" w:ascii="宋体" w:hAnsi="宋体"/>
                <w:szCs w:val="21"/>
              </w:rPr>
              <w:t>、警服 女春秋、冬常服G</w:t>
            </w:r>
            <w:r>
              <w:rPr>
                <w:rFonts w:ascii="宋体" w:hAnsi="宋体"/>
                <w:szCs w:val="21"/>
              </w:rPr>
              <w:t>A262-2009</w:t>
            </w:r>
            <w:r>
              <w:rPr>
                <w:rFonts w:hint="eastAsia" w:ascii="宋体" w:hAnsi="宋体"/>
                <w:szCs w:val="21"/>
              </w:rPr>
              <w:t>等和客户技术要求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检验项目：版式，尺寸、线头、外观等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3120" w:firstLineChars="130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36195</wp:posOffset>
            </wp:positionV>
            <wp:extent cx="757555" cy="334645"/>
            <wp:effectExtent l="0" t="0" r="4445" b="825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397"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41910</wp:posOffset>
            </wp:positionV>
            <wp:extent cx="757555" cy="334645"/>
            <wp:effectExtent l="0" t="0" r="4445" b="825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397"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2021.5.19</w:t>
      </w:r>
      <w:r>
        <w:rPr>
          <w:rFonts w:ascii="宋体"/>
          <w:b/>
          <w:sz w:val="21"/>
          <w:szCs w:val="21"/>
        </w:rPr>
        <w:t xml:space="preserve"> 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2021.5.19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AE7B13"/>
    <w:rsid w:val="403D499C"/>
    <w:rsid w:val="5B9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2021-05-19T02:18:22Z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E51BFA78361F46A280326E304666D05E</vt:lpwstr>
  </property>
</Properties>
</file>