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0470-2021-QEO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重庆沃富水务有限公司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重庆市渝北区回兴街道金锦路42号2幢</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401120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重庆市渝北区金渝大道85号汉国中心A座7-3</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401122</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91500112077281306E</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18523465658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段瑞朋</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段瑞朋</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18</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u w:val="single"/>
          <w:lang w:eastAsia="zh-CN"/>
        </w:rPr>
      </w:pPr>
      <w:bookmarkStart w:id="15" w:name="审核范围"/>
      <w:r>
        <w:rPr>
          <w:rFonts w:hint="eastAsia"/>
          <w:b/>
          <w:color w:val="000000" w:themeColor="text1"/>
          <w:sz w:val="22"/>
          <w:szCs w:val="22"/>
        </w:rPr>
        <w:t>Q：无负压供水设备的销售</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E：无负压供水设备的销售所涉及场所的相关环境管理活动</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O：无负压供水设备的销售所涉及场所的相关职业健康安全管理活动</w:t>
      </w:r>
      <w:bookmarkEnd w:id="15"/>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3951605</wp:posOffset>
            </wp:positionH>
            <wp:positionV relativeFrom="paragraph">
              <wp:posOffset>197485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rcRect t="11588"/>
                    <a:stretch>
                      <a:fillRect/>
                    </a:stretch>
                  </pic:blipFill>
                  <pic:spPr>
                    <a:xfrm>
                      <a:off x="0" y="0"/>
                      <a:ext cx="757555" cy="419735"/>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bookmarkStart w:id="16" w:name="_GoBack"/>
      <w:bookmarkEnd w:id="16"/>
    </w:p>
    <w:p>
      <w:pPr>
        <w:pStyle w:val="2"/>
        <w:spacing w:line="360" w:lineRule="exact"/>
        <w:ind w:firstLine="0"/>
        <w:rPr>
          <w:rFonts w:hint="eastAsia"/>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2021.5.21</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2021.5.21</w:t>
      </w:r>
    </w:p>
    <w:p>
      <w:pPr>
        <w:pStyle w:val="2"/>
        <w:spacing w:line="360" w:lineRule="exact"/>
        <w:ind w:firstLine="0"/>
        <w:rPr>
          <w:rFonts w:hint="default"/>
          <w:b/>
          <w:color w:val="000000" w:themeColor="text1"/>
          <w:sz w:val="22"/>
          <w:szCs w:val="22"/>
          <w:lang w:val="en-US" w:eastAsia="zh-CN"/>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56434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2021-05-20T08:35:30Z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90DC8461D7B74D5EB6CAC6BEE6790E65</vt:lpwstr>
  </property>
</Properties>
</file>