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质量管理体系：初次认证第（二）阶段</w:t>
            </w:r>
          </w:p>
          <w:p>
            <w:pPr>
              <w:spacing w:line="360" w:lineRule="exact"/>
              <w:rPr>
                <w:rFonts w:hint="eastAsia"/>
                <w:b/>
                <w:szCs w:val="21"/>
              </w:rPr>
            </w:pPr>
            <w:r>
              <w:rPr>
                <w:rFonts w:hint="eastAsia"/>
                <w:b/>
                <w:szCs w:val="21"/>
              </w:rPr>
              <w:t>环境管理体系：初次认证第（二）阶段</w:t>
            </w:r>
          </w:p>
          <w:p>
            <w:pPr>
              <w:spacing w:line="360" w:lineRule="exact"/>
              <w:rPr>
                <w:rFonts w:hint="eastAsia"/>
                <w:b/>
                <w:szCs w:val="21"/>
              </w:rPr>
            </w:pPr>
            <w:r>
              <w:rPr>
                <w:rFonts w:hint="eastAsia"/>
                <w:b/>
                <w:szCs w:val="21"/>
              </w:rPr>
              <w:t>职业健康安全管理体系：初次认证第（二）阶段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重庆沃富水务有限公司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综合部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石茂树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方正仿宋简体" w:eastAsia="方正仿宋简体"/>
                <w:b/>
              </w:rPr>
            </w:pPr>
            <w:r>
              <w:rPr>
                <w:rFonts w:hint="eastAsia" w:ascii="方正仿宋简体" w:eastAsia="方正仿宋简体"/>
                <w:b/>
              </w:rPr>
              <w:t>不符合事实描述:</w:t>
            </w:r>
          </w:p>
          <w:p>
            <w:pPr>
              <w:keepNext w:val="0"/>
              <w:keepLines w:val="0"/>
              <w:widowControl/>
              <w:suppressLineNumbers w:val="0"/>
              <w:ind w:firstLine="211" w:firstLineChars="100"/>
              <w:jc w:val="left"/>
              <w:rPr>
                <w:rFonts w:hint="default" w:ascii="方正仿宋简体" w:eastAsia="方正仿宋简体"/>
                <w:b/>
                <w:lang w:val="en-US"/>
              </w:rPr>
            </w:pPr>
            <w:r>
              <w:rPr>
                <w:rFonts w:hint="eastAsia" w:ascii="方正仿宋简体" w:eastAsia="方正仿宋简体"/>
                <w:b/>
              </w:rPr>
              <w:t>查看销售过程有产品交付，查《环境因素识别评价表》，未对产品交付过程的环境影响进行识别与评价，不符合GB/T 24001-2016 idt ISO 14001:2015标准6.1.2 条款</w:t>
            </w:r>
            <w:r>
              <w:rPr>
                <w:rFonts w:hint="eastAsia" w:ascii="方正仿宋简体" w:eastAsia="方正仿宋简体"/>
                <w:b/>
                <w:lang w:eastAsia="zh-CN"/>
              </w:rPr>
              <w:t>：“</w:t>
            </w:r>
            <w:r>
              <w:rPr>
                <w:rFonts w:hint="eastAsia" w:ascii="方正仿宋简体" w:eastAsia="方正仿宋简体"/>
                <w:b/>
                <w:lang w:val="en-US" w:eastAsia="zh-CN"/>
              </w:rPr>
              <w:t>组织应在所界定的环境管理体系范围内，确定其活动、产品和服务中能够控制和能够施加影响的环境因素及其相关的环境影响。”的要求。</w:t>
            </w:r>
          </w:p>
          <w:p>
            <w:pPr>
              <w:spacing w:before="120" w:line="360" w:lineRule="auto"/>
              <w:rPr>
                <w:rFonts w:hint="eastAsia" w:ascii="方正仿宋简体" w:eastAsia="方正仿宋简体"/>
                <w:b/>
                <w:lang w:eastAsia="zh-CN"/>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GB/T 19001:2016 idt ISO 9001:2015标准条款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24001-2016 idt ISO 14001:2015标准</w:t>
            </w:r>
            <w:r>
              <w:rPr>
                <w:rFonts w:hint="eastAsia" w:ascii="宋体" w:hAnsi="宋体"/>
                <w:b/>
                <w:sz w:val="22"/>
                <w:szCs w:val="22"/>
                <w:lang w:val="en-US" w:eastAsia="zh-CN"/>
              </w:rPr>
              <w:t>6.1.2</w:t>
            </w:r>
            <w:r>
              <w:rPr>
                <w:rFonts w:hint="eastAsia" w:ascii="宋体" w:hAnsi="宋体"/>
                <w:b/>
                <w:sz w:val="22"/>
                <w:szCs w:val="22"/>
              </w:rPr>
              <w:t xml:space="preserve">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59264" behindDoc="0" locked="0" layoutInCell="1" allowOverlap="1">
                  <wp:simplePos x="0" y="0"/>
                  <wp:positionH relativeFrom="column">
                    <wp:posOffset>2680335</wp:posOffset>
                  </wp:positionH>
                  <wp:positionV relativeFrom="paragraph">
                    <wp:posOffset>79375</wp:posOffset>
                  </wp:positionV>
                  <wp:extent cx="757555" cy="419735"/>
                  <wp:effectExtent l="0" t="0" r="4445" b="6985"/>
                  <wp:wrapNone/>
                  <wp:docPr id="3"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563880</wp:posOffset>
                  </wp:positionH>
                  <wp:positionV relativeFrom="paragraph">
                    <wp:posOffset>85090</wp:posOffset>
                  </wp:positionV>
                  <wp:extent cx="427355" cy="442595"/>
                  <wp:effectExtent l="0" t="0" r="14605" b="14605"/>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新文档 2019-09-04 21.08.47.jpg"/>
                          <pic:cNvPicPr>
                            <a:picLocks noChangeAspect="1"/>
                          </pic:cNvPicPr>
                        </pic:nvPicPr>
                        <pic:blipFill>
                          <a:blip r:embed="rId7"/>
                          <a:stretch>
                            <a:fillRect/>
                          </a:stretch>
                        </pic:blipFill>
                        <pic:spPr>
                          <a:xfrm>
                            <a:off x="0" y="0"/>
                            <a:ext cx="427355" cy="442595"/>
                          </a:xfrm>
                          <a:prstGeom prst="rect">
                            <a:avLst/>
                          </a:prstGeom>
                          <a:noFill/>
                          <a:ln>
                            <a:noFill/>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2021.5.21</w:t>
            </w:r>
            <w:r>
              <w:rPr>
                <w:rFonts w:hint="eastAsia" w:ascii="方正仿宋简体" w:eastAsia="方正仿宋简体"/>
                <w:b/>
                <w:sz w:val="24"/>
              </w:rPr>
              <w:t xml:space="preserve">          日 期：</w:t>
            </w:r>
            <w:r>
              <w:rPr>
                <w:rFonts w:hint="eastAsia" w:ascii="方正仿宋简体" w:eastAsia="方正仿宋简体"/>
                <w:b/>
                <w:sz w:val="24"/>
                <w:lang w:val="en-US" w:eastAsia="zh-CN"/>
              </w:rPr>
              <w:t>2021.5.21</w:t>
            </w:r>
            <w:r>
              <w:rPr>
                <w:rFonts w:hint="eastAsia" w:ascii="方正仿宋简体" w:eastAsia="方正仿宋简体"/>
                <w:b/>
                <w:sz w:val="24"/>
              </w:rPr>
              <w:t xml:space="preserve">        日</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日期：</w:t>
            </w:r>
          </w:p>
        </w:tc>
      </w:tr>
    </w:tbl>
    <w:p>
      <w:pPr>
        <w:rPr>
          <w:rFonts w:hint="eastAsia" w:eastAsia="方正仿宋简体"/>
          <w:b/>
          <w:lang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bookmarkStart w:id="5" w:name="_GoBack"/>
      <w:bookmarkEnd w:id="5"/>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F861B38"/>
    <w:rsid w:val="33610D46"/>
    <w:rsid w:val="46BC79A6"/>
    <w:rsid w:val="47CA11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0</TotalTime>
  <ScaleCrop>false</ScaleCrop>
  <LinksUpToDate>false</LinksUpToDate>
  <CharactersWithSpaces>687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2021-05-21T06:39:05Z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305F6505E7B84360B66BACAF125FDF7A</vt:lpwstr>
  </property>
</Properties>
</file>