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河北雄安城市资源经营管理有限公司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91133100MA0E2J926H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河北雄安城市资源经营管理有限公司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中国（河北）自由贸易试验区雄安片区容城县雄安市民服务中心雄安集团办公楼207-5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河北省雄安新区容城县容东片区弘文花园27号楼底商铺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高质量建设试验区 雄安新区容城县津海大街雄安未来创意园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Q:物业管理；毛绒玩具、水杯销售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E:物业管理；毛绒玩具、水杯销售所涉及场所的相关环境管理活动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O:物业管理；毛绒玩具、水杯销售所涉及场所的相关职业健康安全管理活动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河北雄安城市资源经营管理有限公司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中国（河北）自由贸易试验区雄安片区容城县雄安市民服务中心雄安集团办公楼207-5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河北省雄安新区容城县容东片区弘文花园27号楼底商铺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高质量建设试验区 雄安新区容城县津海大街雄安未来创意园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Q:物业管理；毛绒玩具、水杯销售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E:物业管理；毛绒玩具、水杯销售所涉及场所的相关环境管理活动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O:物业管理；毛绒玩具、水杯销售所涉及场所的相关职业健康安全管理活动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8688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