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76"/>
        <w:gridCol w:w="978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8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研发部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吴旋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176" w:type="dxa"/>
            <w:vMerge w:val="continue"/>
            <w:vAlign w:val="center"/>
          </w:tcPr>
          <w:p/>
        </w:tc>
        <w:tc>
          <w:tcPr>
            <w:tcW w:w="9788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2021.5.28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176" w:type="dxa"/>
            <w:vMerge w:val="continue"/>
            <w:vAlign w:val="center"/>
          </w:tcPr>
          <w:p/>
        </w:tc>
        <w:tc>
          <w:tcPr>
            <w:tcW w:w="978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EO：5.3组织的岗位、职责和权限、6.2环境安全目标、6.1.2环境因素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辨识与评价、6.1.4措施的策划、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9788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研发部现有5人，主任1人，技术人员4人；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设计过程中的质量控制活动；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本部门的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环境因素/危险源的识别、评价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与运行控制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9788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查见“目标实施措施表”，见研发部的目标：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软件产品运行维护有效率90%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触电、火灾事故为0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固废分类处置率100%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查见目标指标管理方案，见对触电、火灾、固废分类处置等建立了管理方案，明确了控制措施、资金投入、责任部门、责任人等。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2020年度和2021年度一季度考核目标均已完成。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9788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提供了环境因素和危险源识别评价与控制程序，对环境因素、危险源的识别、评价结果、控制手段等做出了规定。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登记及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查到“重要环境因素清单”，评价出固体废弃物排放、火灾事故的发生2项重要环境因素。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经评价研发部的重要环境因素为：日常办公过程中固体废弃物排放、火灾事故的发生。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查“危险源风险评价表”，识别了计算机运行、办公活动中的危险源。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辨识的危险源有办公活动过程中触电、火灾、擦伤等。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对识别出的危险源采取D=LEC进行评价；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查到“重大危险源清单”，评价出重大危险源2个，包括：火灾、触电。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经评价研发部的重大危险源：触电事故、火灾事故。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主要控制措施：危险源控制执行管理方案、配备消防器材、日常检查、日常培训教育等运行控制措施等。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9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企业注册地址：</w:t>
            </w:r>
            <w:r>
              <w:rPr>
                <w:rFonts w:hint="eastAsia"/>
                <w:szCs w:val="22"/>
                <w:highlight w:val="none"/>
                <w:lang w:val="zh-CN"/>
              </w:rPr>
              <w:t>江西省樟树市四特大道318号；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生产经营地址：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de-DE"/>
              </w:rPr>
              <w:t>江西省樟树市区城北工业园清江大道6666号金属产品交易中心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de-DE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公司四周是其他企业，无重大敏感区；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行政部不定期组织环保和安全知识培训，员工具备了基本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按公司要求人走关灯，行政部电脑要求人走后电源切断。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查见配置有灭火器、消防栓，状态良好，保留检查记录；监控摄像头运行正常；少量应急疏散指示灯不亮，介绍说，尚未完全安装调试完毕，交流；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生活废水经市政管网排放；无生产废水；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”，有效文件，对客户进行了环境和职业健康安全有关事项的沟通。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9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公司编制了《应急准备和响应程序》，建立了火灾、触电等应急预案；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查见“环境、安全检查记录表”，显示对应急物资进行了配置和管理；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保留有事故应急救援预案演练计划、事故应急救援预案演练记录；抽见：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2020年11月14日，进行了火灾应急预案的演练，对演练进行了评价；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保留有“应急预案评审记录”，评审结论：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演练后，根据演练情况，认为应急预案与本公司情况基本符合，具有可操作性，暂不用修订；评审人员签字；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24B12"/>
    <w:rsid w:val="7FBC2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2021-05-27T05:42:38Z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