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06210" cy="9302115"/>
            <wp:effectExtent l="0" t="0" r="8890" b="6985"/>
            <wp:docPr id="2" name="图片 2" descr="新文档 2021-06-03 11.41.1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6-03 11.41.1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55105" cy="9310370"/>
            <wp:effectExtent l="0" t="0" r="10795" b="11430"/>
            <wp:docPr id="3" name="图片 3" descr="新文档 2021-06-03 11.41.1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6-03 11.41.17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37"/>
        <w:gridCol w:w="1216"/>
        <w:gridCol w:w="6"/>
        <w:gridCol w:w="567"/>
        <w:gridCol w:w="1242"/>
        <w:gridCol w:w="75"/>
        <w:gridCol w:w="58"/>
        <w:gridCol w:w="43"/>
        <w:gridCol w:w="589"/>
        <w:gridCol w:w="261"/>
        <w:gridCol w:w="4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河北经技消防科技有限公司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河北省石家庄市桥西区胜利南路416号塔坛国际商贸城2号楼905室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王楠</w:t>
            </w:r>
            <w:bookmarkEnd w:id="2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19832613659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602925806@qq.com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0377-2021-QEO</w:t>
            </w:r>
            <w:bookmarkEnd w:id="8"/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Q：消防设施维护保养检测、消防安全评估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O：消防设施维护保养检测、消防安全评估所涉及场所的相关职业健康安全管理活动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Q：28.07.01;34.06.00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2021年06月01日 上午至2021年06月02日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Q:28.07.01,34.06.00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2021.5.26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1.6.1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技术服务部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2021.6.2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文件总则/管理手册、文件和记录控制；人员、组织知识；能力；意识；沟通；能力、培训和意识；信息交流、沟通参与和协商；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运行控制；应急准备和响应；绩效的监视和测量；合规性评价内部审核；事件、不合格及纠正和预防措施控制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/8.2/8.4/9.1.2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37"/>
        <w:gridCol w:w="1216"/>
        <w:gridCol w:w="6"/>
        <w:gridCol w:w="567"/>
        <w:gridCol w:w="1242"/>
        <w:gridCol w:w="75"/>
        <w:gridCol w:w="58"/>
        <w:gridCol w:w="43"/>
        <w:gridCol w:w="589"/>
        <w:gridCol w:w="261"/>
        <w:gridCol w:w="4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河北经技消防科技有限公司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河北省石家庄市桥西区胜利南路416号塔坛国际商贸城2号楼905室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王楠</w:t>
            </w:r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19832613659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602925806@qq.com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0377-2021-QEO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Q：消防设施维护保养检测、消防安全评估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E：消防设施维护保养检测、消防安全评估所涉及场所的相关环境管理活动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O：消防设施维护保养检测、消防安全评估所涉及场所的相关职业健康安全管理活动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Q：28.07.01;34.06.00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E：28.07.01;34.06.00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现场审核于2021年06月01日 上午至2021年06月0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下午 (共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31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Q:28.07.01,34.06.00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2021.5.26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审核计划</w:t>
      </w:r>
    </w:p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default" w:ascii="宋体" w:hAnsi="宋体"/>
          <w:b/>
          <w:sz w:val="30"/>
          <w:szCs w:val="30"/>
          <w:lang w:val="en-US" w:eastAsia="zh-CN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1.6.1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技术服务部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2021.6.2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继续审核技术服务部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2021.6.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文件总则/管理手册、文件和记录控制；人员、组织知识；能力；意识；沟通；能力、培训和意识；信息交流、沟通参与和协商；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运行控制；应急准备和响应；绩效的监视和测量；合规性评价内部审核；事件、不合格及纠正和预防措施控制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/8.2/8.4/9.1.2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default" w:ascii="宋体" w:hAnsi="宋体"/>
          <w:b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B748A"/>
    <w:rsid w:val="4F502E2A"/>
    <w:rsid w:val="6BF6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2021-06-03T08:23:28Z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EEA6217692384331944866F9E5A674B4</vt:lpwstr>
  </property>
</Properties>
</file>