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0466-2021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324"/>
        <w:gridCol w:w="951"/>
        <w:gridCol w:w="567"/>
        <w:gridCol w:w="778"/>
        <w:gridCol w:w="904"/>
        <w:gridCol w:w="372"/>
        <w:gridCol w:w="1329"/>
        <w:gridCol w:w="425"/>
        <w:gridCol w:w="1506"/>
        <w:gridCol w:w="14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名称</w:t>
            </w:r>
          </w:p>
        </w:tc>
        <w:tc>
          <w:tcPr>
            <w:tcW w:w="3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</w:rPr>
              <w:t>给水用聚乙烯（PE）管道外径检测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企业部门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要求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M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Bookman Old Style" w:hAnsi="Bookman Old Style" w:eastAsia="Bookman Old Style" w:cs="Bookman Old Style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mm 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测量过程计量要求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最大允许误差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公差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T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mm</w:t>
            </w:r>
          </w:p>
        </w:tc>
        <w:tc>
          <w:tcPr>
            <w:tcW w:w="2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允许不确定度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其他要求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0-1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测量过程要素控制状况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过程要素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计量特性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是否满足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测量设备名称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校准不确定度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示值误差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其他计量特性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</w:tc>
        <w:tc>
          <w:tcPr>
            <w:tcW w:w="1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0"/>
                <w:shd w:val="clear" w:fill="auto"/>
              </w:rPr>
              <w:t>0~150)mm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±0.02mm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2.</w:t>
            </w:r>
          </w:p>
        </w:tc>
        <w:tc>
          <w:tcPr>
            <w:tcW w:w="1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3.</w:t>
            </w:r>
          </w:p>
        </w:tc>
        <w:tc>
          <w:tcPr>
            <w:tcW w:w="1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测量过程控制规范编号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HNJP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/CZGF-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2020-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01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测量方法编号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HNJP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/QC7.1-03-14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《游标卡尺操作规程》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操作人员姓名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张志辉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测量不确定度评定方法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A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有效性确认方法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B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测量过程监视方法、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监视记录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控制图绘制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如果有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5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综合评价</w:t>
            </w:r>
          </w:p>
        </w:tc>
        <w:tc>
          <w:tcPr>
            <w:tcW w:w="8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1.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测量过程控制规范编制满足要求；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2.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测量过程要素如，测量设备、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测量方法、环境条件、人员操作技能均受控；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3.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测量过程不确定度评定方法正确；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．测量过程有效性确认方法正确，满足要求；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5.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测量过程监视在控制限内；测量过程控制图绘制方法正确。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审核结论：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5"/>
                <w:shd w:val="clear" w:fill="auto"/>
              </w:rPr>
              <w:t xml:space="preserve"> 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15"/>
                <w:shd w:val="clear" w:fill="auto"/>
              </w:rPr>
              <w:t>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5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</w:t>
      </w:r>
      <w:r>
        <w:rPr>
          <w:rFonts w:ascii="宋体" w:hAnsi="宋体" w:cs="宋体"/>
          <w:kern w:val="0"/>
          <w:szCs w:val="21"/>
          <w:u w:val="single"/>
        </w:rPr>
        <w:drawing>
          <wp:inline distT="0" distB="0" distL="0" distR="0">
            <wp:extent cx="800100" cy="342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r>
        <w:rPr>
          <w:rFonts w:ascii="宋体" w:hAnsi="宋体" w:cs="宋体"/>
          <w:kern w:val="0"/>
          <w:szCs w:val="21"/>
          <w:u w:val="single"/>
        </w:rPr>
        <w:drawing>
          <wp:inline distT="0" distB="0" distL="0" distR="0">
            <wp:extent cx="777240" cy="297815"/>
            <wp:effectExtent l="0" t="0" r="1016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86" cy="3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FB4E73"/>
    <w:rsid w:val="6D7A7031"/>
    <w:rsid w:val="7C886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2021-05-16T06:12:47Z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798BD9CA5953420D9B096250610EC960</vt:lpwstr>
  </property>
</Properties>
</file>