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河北天龙消防集团有限公司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Q：28.07.01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刘红杰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◆火灾自动报警及联动系统施工流程：安装准备—预埋穿线管—穿线—分箱端子箱—接模块、接控头—安楼层显示器—主机接线—第一次预调试—接控制箱—第二次预调试—调试—验收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◆消火栓系统施工流程：安装准备—干管安装—立管安装—消火栓分层干、支管安装—消火栓安装—高位水箱安装—消防泵安 装—管道冲洗—管道试压。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◆喷淋灭火系统施工流程：安装准备—干管安装—报警阀安装—立管安装—喷淋分层支干管及支管安装—水流指示器、消防水泵、高位水箱、水泵接合器安装—管道冲洗—管道试压—喷淋头支管安装(系统综合试压及冲洗)—节流装置安装—报警阀配件、喷淋头安装——系统通水试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设备、人员不到位导致工期延误，施工机具管理制度、安全生产管理制度、工程技术管理制度。需确认过程：</w:t>
            </w:r>
            <w:r>
              <w:rPr>
                <w:rFonts w:hint="eastAsia" w:ascii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消防设施安装</w:t>
            </w:r>
            <w:bookmarkStart w:id="6" w:name="_GoBack"/>
            <w:bookmarkEnd w:id="6"/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固废排放、火灾事故的发生、噪声排放、粉尘排放，废弃物排放及噪声控制程序、消防控制程序、应急准备和响应控制程序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火灾事故的发生、触电、噪声伤害、物体打击、高空坠落、机械/车辆伤害，劳动防护用品控制程序、消防控制程序、应急准备和响应控制程序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建筑工程施工质量验收统一标准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GB 50300-2013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建筑设计防火规范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GB 50016-2014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工程建设施工企业质量管理规范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GB/T 50430-2017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2021.5.6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周文廷、吉洁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4253D5"/>
    <w:rsid w:val="19755286"/>
    <w:rsid w:val="49326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2021-05-21T01:17:34Z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83F21A8C9DD144F8AC2CC3576D7CAC76</vt:lpwstr>
  </property>
</Properties>
</file>