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rPr>
      </w:pPr>
      <w:r>
        <w:rPr>
          <w:rFonts w:hint="default" w:ascii="Times New Roman" w:hAnsi="Times New Roman" w:eastAsia="楷体" w:cs="Times New Roman"/>
          <w:color w:val="000000"/>
          <w:sz w:val="24"/>
          <w:szCs w:val="24"/>
        </w:rPr>
        <w:t>合同编号：</w:t>
      </w:r>
      <w:bookmarkStart w:id="0" w:name="合同编号"/>
      <w:r>
        <w:rPr>
          <w:rFonts w:hint="eastAsia" w:ascii="Times New Roman" w:hAnsi="Times New Roman" w:eastAsia="楷体" w:cs="Times New Roman"/>
          <w:color w:val="000000"/>
          <w:sz w:val="24"/>
          <w:szCs w:val="24"/>
        </w:rPr>
        <w:t>0425-2021-QJEO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河北嘉昶电力工程有限公司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732"/>
        <w:gridCol w:w="26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240"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97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b/>
                <w:color w:val="000000"/>
                <w:sz w:val="20"/>
                <w:szCs w:val="20"/>
              </w:rPr>
              <w:t>010-53516258</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sz w:val="20"/>
                <w:szCs w:val="20"/>
              </w:rPr>
              <w:t>010-53516258</w:t>
            </w:r>
          </w:p>
        </w:tc>
        <w:tc>
          <w:tcPr>
            <w:tcW w:w="732" w:type="dxa"/>
            <w:vAlign w:val="center"/>
          </w:tcPr>
          <w:p>
            <w:pPr>
              <w:rPr>
                <w:b/>
                <w:color w:val="000000"/>
                <w:sz w:val="20"/>
                <w:szCs w:val="20"/>
              </w:rPr>
            </w:pPr>
            <w:r>
              <w:rPr>
                <w:rFonts w:hint="eastAsia"/>
                <w:b/>
                <w:color w:val="000000"/>
                <w:sz w:val="20"/>
                <w:szCs w:val="20"/>
              </w:rPr>
              <w:t>邮箱</w:t>
            </w:r>
          </w:p>
        </w:tc>
        <w:tc>
          <w:tcPr>
            <w:tcW w:w="2441"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组长</w:t>
            </w:r>
            <w:r>
              <w:rPr>
                <w:rFonts w:hint="eastAsia" w:cs="Times New Roman"/>
                <w:sz w:val="21"/>
                <w:szCs w:val="21"/>
                <w:lang w:val="en-US" w:eastAsia="zh-CN"/>
              </w:rPr>
              <w:t>EO</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b/>
                <w:color w:val="000000"/>
                <w:sz w:val="20"/>
                <w:szCs w:val="20"/>
              </w:rPr>
            </w:pPr>
            <w:r>
              <w:rPr>
                <w:rFonts w:hint="eastAsia"/>
                <w:b/>
                <w:color w:val="000000"/>
                <w:sz w:val="20"/>
                <w:szCs w:val="20"/>
                <w:lang w:eastAsia="zh-CN"/>
              </w:rPr>
              <w:t>Q</w:t>
            </w:r>
            <w:r>
              <w:rPr>
                <w:b/>
                <w:color w:val="000000"/>
                <w:sz w:val="20"/>
                <w:szCs w:val="20"/>
              </w:rPr>
              <w:t>:审核员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周文廷</w:t>
            </w:r>
          </w:p>
        </w:tc>
        <w:tc>
          <w:tcPr>
            <w:tcW w:w="851" w:type="dxa"/>
            <w:gridSpan w:val="2"/>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组</w:t>
            </w:r>
            <w:r>
              <w:rPr>
                <w:rFonts w:hint="eastAsia" w:cs="Times New Roman"/>
                <w:sz w:val="21"/>
                <w:szCs w:val="21"/>
                <w:lang w:val="en-US" w:eastAsia="zh-CN"/>
              </w:rPr>
              <w:t>长EC</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4"/>
            <w:vAlign w:val="center"/>
          </w:tcPr>
          <w:p>
            <w:pPr>
              <w:spacing w:line="240" w:lineRule="exact"/>
              <w:jc w:val="center"/>
              <w:rPr>
                <w:b/>
                <w:color w:val="000000"/>
                <w:sz w:val="20"/>
                <w:szCs w:val="20"/>
              </w:rPr>
            </w:pPr>
            <w:r>
              <w:rPr>
                <w:rFonts w:hint="eastAsia"/>
                <w:b/>
                <w:color w:val="000000"/>
                <w:sz w:val="20"/>
                <w:szCs w:val="20"/>
                <w:lang w:eastAsia="zh-CN"/>
              </w:rPr>
              <w:t>EC</w:t>
            </w:r>
            <w:r>
              <w:rPr>
                <w:b/>
                <w:color w:val="000000"/>
                <w:sz w:val="20"/>
                <w:szCs w:val="20"/>
              </w:rPr>
              <w:t>:审核员</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tc>
        <w:tc>
          <w:tcPr>
            <w:tcW w:w="2179" w:type="dxa"/>
            <w:gridSpan w:val="2"/>
            <w:vAlign w:val="center"/>
          </w:tcPr>
          <w:p>
            <w:pPr>
              <w:spacing w:line="240" w:lineRule="exact"/>
              <w:jc w:val="center"/>
              <w:rPr>
                <w:rFonts w:hint="eastAsia" w:eastAsia="宋体"/>
                <w:b/>
                <w:color w:val="000000"/>
                <w:sz w:val="20"/>
                <w:szCs w:val="20"/>
                <w:lang w:eastAsia="zh-CN"/>
              </w:rPr>
            </w:pPr>
            <w:r>
              <w:rPr>
                <w:rFonts w:hint="eastAsia"/>
                <w:b/>
                <w:color w:val="000000"/>
                <w:sz w:val="20"/>
                <w:szCs w:val="20"/>
                <w:lang w:eastAsia="zh-CN"/>
              </w:rPr>
              <w:t>EC</w:t>
            </w:r>
            <w:r>
              <w:rPr>
                <w:b/>
                <w:color w:val="000000"/>
                <w:sz w:val="20"/>
                <w:szCs w:val="20"/>
              </w:rPr>
              <w:t>:</w:t>
            </w:r>
            <w:r>
              <w:rPr>
                <w:rFonts w:hint="eastAsia"/>
                <w:b/>
                <w:color w:val="000000"/>
                <w:sz w:val="20"/>
                <w:szCs w:val="20"/>
                <w:lang w:eastAsia="zh-CN"/>
              </w:rPr>
              <w:t>28.04.02</w:t>
            </w:r>
          </w:p>
          <w:p>
            <w:pPr>
              <w:spacing w:line="240" w:lineRule="exact"/>
              <w:jc w:val="center"/>
              <w:rPr>
                <w:rFonts w:hint="eastAsia" w:eastAsia="宋体"/>
                <w:b/>
                <w:color w:val="000000"/>
                <w:sz w:val="20"/>
                <w:szCs w:val="20"/>
                <w:lang w:eastAsia="zh-CN"/>
              </w:rPr>
            </w:pPr>
            <w:r>
              <w:rPr>
                <w:b/>
                <w:color w:val="000000"/>
                <w:sz w:val="20"/>
                <w:szCs w:val="20"/>
              </w:rPr>
              <w:t>E:</w:t>
            </w:r>
            <w:r>
              <w:rPr>
                <w:rFonts w:hint="eastAsia"/>
                <w:b/>
                <w:color w:val="000000"/>
                <w:sz w:val="20"/>
                <w:szCs w:val="20"/>
                <w:lang w:eastAsia="zh-CN"/>
              </w:rPr>
              <w:t>28.04.02</w:t>
            </w:r>
          </w:p>
          <w:p>
            <w:pPr>
              <w:spacing w:line="240" w:lineRule="exact"/>
              <w:jc w:val="center"/>
              <w:rPr>
                <w:rFonts w:hint="eastAsia" w:eastAsia="宋体"/>
                <w:b/>
                <w:color w:val="000000"/>
                <w:sz w:val="20"/>
                <w:szCs w:val="20"/>
                <w:lang w:eastAsia="zh-CN"/>
              </w:rPr>
            </w:pPr>
            <w:r>
              <w:rPr>
                <w:b/>
                <w:color w:val="000000"/>
                <w:sz w:val="20"/>
                <w:szCs w:val="20"/>
              </w:rPr>
              <w:t>O:</w:t>
            </w:r>
            <w:r>
              <w:rPr>
                <w:rFonts w:hint="eastAsia"/>
                <w:b/>
                <w:color w:val="000000"/>
                <w:sz w:val="20"/>
                <w:szCs w:val="20"/>
                <w:lang w:eastAsia="zh-CN"/>
              </w:rPr>
              <w:t>28.04.02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3" w:name="认证领域"/>
      <w:r>
        <w:rPr>
          <w:rFonts w:hint="eastAsia" w:ascii="宋体" w:hAnsi="宋体"/>
          <w:b/>
          <w:color w:val="000000"/>
          <w:sz w:val="20"/>
          <w:szCs w:val="20"/>
        </w:rPr>
        <w:t>质量管理体系,环境管理体系,职业健康安全管理体系</w:t>
      </w:r>
      <w:bookmarkEnd w:id="3"/>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b/>
          <w:color w:val="000000"/>
          <w:sz w:val="20"/>
          <w:szCs w:val="20"/>
          <w:lang w:val="de-DE"/>
        </w:rPr>
        <w:t>■</w:t>
      </w:r>
      <w:r>
        <w:rPr>
          <w:rFonts w:hint="default" w:ascii="Times New Roman" w:hAnsi="Times New Roman" w:cs="Times New Roman"/>
          <w:b/>
          <w:sz w:val="21"/>
          <w:szCs w:val="21"/>
        </w:rPr>
        <w:t>GB/T50430-2017</w:t>
      </w:r>
      <w:r>
        <w:rPr>
          <w:rFonts w:ascii="宋体" w:hAnsi="宋体"/>
          <w:b/>
          <w:color w:val="000000"/>
          <w:sz w:val="20"/>
          <w:szCs w:val="20"/>
          <w:lang w:val="de-DE"/>
        </w:rPr>
        <w:t xml:space="preserve">   </w:t>
      </w:r>
      <w:bookmarkStart w:id="4" w:name="E勾选Add1"/>
      <w:r>
        <w:rPr>
          <w:rFonts w:hint="eastAsia" w:ascii="宋体" w:hAnsi="宋体"/>
          <w:b/>
          <w:color w:val="000000"/>
          <w:sz w:val="20"/>
          <w:szCs w:val="20"/>
          <w:lang w:val="de-DE"/>
        </w:rPr>
        <w:t>■</w:t>
      </w:r>
      <w:bookmarkEnd w:id="4"/>
      <w:r>
        <w:rPr>
          <w:rFonts w:ascii="宋体" w:hAnsi="宋体"/>
          <w:b/>
          <w:color w:val="000000"/>
          <w:sz w:val="20"/>
          <w:szCs w:val="20"/>
          <w:lang w:val="de-DE"/>
        </w:rPr>
        <w:t>GB/T24001-2016</w:t>
      </w:r>
      <w:bookmarkStart w:id="5"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5"/>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r>
        <w:rPr>
          <w:rFonts w:hint="eastAsia" w:ascii="宋体" w:hAnsi="宋体"/>
          <w:b/>
          <w:color w:val="000000"/>
          <w:spacing w:val="-4"/>
          <w:sz w:val="20"/>
          <w:szCs w:val="20"/>
          <w:lang w:val="en-US" w:eastAsia="zh-CN"/>
        </w:rPr>
        <w:t xml:space="preserve">   </w:t>
      </w: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839"/>
        <w:gridCol w:w="728"/>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r>
              <w:rPr>
                <w:rFonts w:hint="eastAsia" w:ascii="宋体"/>
                <w:b/>
                <w:color w:val="000000"/>
                <w:sz w:val="20"/>
                <w:szCs w:val="20"/>
                <w:lang w:eastAsia="zh-CN"/>
              </w:rPr>
              <w:t>河北嘉昶电力工程有限公司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注册地址</w:t>
            </w:r>
          </w:p>
        </w:tc>
        <w:tc>
          <w:tcPr>
            <w:tcW w:w="4351"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bookmarkStart w:id="6" w:name="生产地址"/>
            <w:r>
              <w:t>河北省石家庄市裕华区槐安东路158号鑫科国际广场B座902</w:t>
            </w:r>
            <w:bookmarkEnd w:id="6"/>
          </w:p>
        </w:tc>
        <w:tc>
          <w:tcPr>
            <w:tcW w:w="728"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邮编</w:t>
            </w:r>
          </w:p>
        </w:tc>
        <w:tc>
          <w:tcPr>
            <w:tcW w:w="241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eastAsia="宋体"/>
                <w:b/>
                <w:color w:val="000000"/>
                <w:sz w:val="20"/>
                <w:szCs w:val="20"/>
                <w:lang w:val="en-US" w:eastAsia="zh-CN"/>
              </w:rPr>
            </w:pPr>
            <w:bookmarkStart w:id="7" w:name="注册邮编"/>
            <w:r>
              <w:rPr>
                <w:rFonts w:ascii="宋体"/>
                <w:b/>
                <w:color w:val="000000"/>
                <w:sz w:val="20"/>
                <w:szCs w:val="20"/>
              </w:rPr>
              <w:t>05</w:t>
            </w:r>
            <w:bookmarkEnd w:id="7"/>
            <w:r>
              <w:rPr>
                <w:rFonts w:hint="eastAsia" w:ascii="宋体"/>
                <w:b/>
                <w:color w:val="000000"/>
                <w:sz w:val="20"/>
                <w:szCs w:val="20"/>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经营地址</w:t>
            </w:r>
          </w:p>
        </w:tc>
        <w:tc>
          <w:tcPr>
            <w:tcW w:w="4351"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bookmarkStart w:id="8" w:name="经营地址"/>
            <w:bookmarkEnd w:id="8"/>
            <w:r>
              <w:rPr>
                <w:rFonts w:hint="eastAsia" w:ascii="宋体"/>
                <w:b/>
                <w:color w:val="000000"/>
                <w:sz w:val="20"/>
                <w:szCs w:val="20"/>
                <w:lang w:eastAsia="zh-CN"/>
              </w:rPr>
              <w:t>河北省石家庄市裕华区槐安东路158号鑫科国际广场B座902</w:t>
            </w:r>
          </w:p>
        </w:tc>
        <w:tc>
          <w:tcPr>
            <w:tcW w:w="72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p>
        </w:tc>
        <w:tc>
          <w:tcPr>
            <w:tcW w:w="241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bookmarkStart w:id="9" w:name="经营邮编"/>
            <w:bookmarkEnd w:id="9"/>
            <w:bookmarkStart w:id="10" w:name="生产邮编Add1"/>
            <w:r>
              <w:rPr>
                <w:rFonts w:ascii="宋体"/>
                <w:b/>
                <w:color w:val="000000"/>
                <w:sz w:val="20"/>
                <w:szCs w:val="20"/>
              </w:rPr>
              <w:t>050000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联系人</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bookmarkStart w:id="11" w:name="法人"/>
            <w:r>
              <w:t>陶路宾</w:t>
            </w:r>
            <w:bookmarkEnd w:id="11"/>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电话</w:t>
            </w:r>
          </w:p>
        </w:tc>
        <w:tc>
          <w:tcPr>
            <w:tcW w:w="183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ascii="宋体" w:hAnsi="宋体"/>
              </w:rPr>
              <w:t xml:space="preserve"> </w:t>
            </w:r>
            <w:bookmarkStart w:id="12" w:name="联系人手机"/>
            <w:r>
              <w:t>15127176392</w:t>
            </w:r>
            <w:bookmarkEnd w:id="12"/>
          </w:p>
        </w:tc>
        <w:tc>
          <w:tcPr>
            <w:tcW w:w="728"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传真</w:t>
            </w:r>
          </w:p>
        </w:tc>
        <w:tc>
          <w:tcPr>
            <w:tcW w:w="241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bookmarkStart w:id="13" w:name="联系人传真Add1"/>
            <w:bookmarkEnd w:id="13"/>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t>陶路宾</w:t>
            </w:r>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管理者代表</w:t>
            </w:r>
          </w:p>
        </w:tc>
        <w:tc>
          <w:tcPr>
            <w:tcW w:w="183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t>陶路宾</w:t>
            </w:r>
          </w:p>
        </w:tc>
        <w:tc>
          <w:tcPr>
            <w:tcW w:w="728"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b/>
                <w:color w:val="000000"/>
                <w:sz w:val="20"/>
                <w:szCs w:val="20"/>
              </w:rPr>
              <w:t>邮箱</w:t>
            </w:r>
          </w:p>
        </w:tc>
        <w:tc>
          <w:tcPr>
            <w:tcW w:w="241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bookmarkStart w:id="14" w:name="联系人邮箱Add1"/>
            <w:bookmarkEnd w:id="14"/>
            <w:bookmarkStart w:id="15" w:name="联系人邮箱"/>
            <w:r>
              <w:rPr>
                <w:b w:val="0"/>
                <w:bCs w:val="0"/>
                <w:sz w:val="21"/>
                <w:szCs w:val="21"/>
              </w:rPr>
              <w:t>1303817310@qq.com</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eastAsia="宋体"/>
                <w:b/>
                <w:color w:val="000000"/>
                <w:sz w:val="20"/>
                <w:szCs w:val="20"/>
                <w:lang w:val="en-US" w:eastAsia="zh-CN"/>
              </w:rPr>
            </w:pPr>
            <w:r>
              <w:rPr>
                <w:rFonts w:hint="eastAsia" w:ascii="宋体"/>
                <w:b/>
                <w:color w:val="000000"/>
                <w:sz w:val="20"/>
                <w:szCs w:val="20"/>
                <w:lang w:val="en-US" w:eastAsia="zh-CN"/>
              </w:rPr>
              <w:t>2020年9月1日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rPr>
                <w:rFonts w:hint="eastAsia"/>
                <w:color w:val="000000"/>
                <w:szCs w:val="21"/>
              </w:rPr>
            </w:pPr>
            <w:bookmarkStart w:id="16" w:name="审核范围"/>
            <w:r>
              <w:rPr>
                <w:rFonts w:hint="eastAsia" w:ascii="宋体" w:hAnsi="宋体"/>
                <w:szCs w:val="21"/>
              </w:rPr>
              <w:t>EC：资质范围内电力工程施工总承包</w:t>
            </w:r>
          </w:p>
          <w:p>
            <w:pPr>
              <w:rPr>
                <w:rFonts w:hint="eastAsia" w:ascii="宋体" w:hAnsi="宋体"/>
                <w:szCs w:val="21"/>
              </w:rPr>
            </w:pPr>
            <w:r>
              <w:rPr>
                <w:rFonts w:hint="eastAsia" w:ascii="宋体" w:hAnsi="宋体"/>
                <w:szCs w:val="21"/>
              </w:rPr>
              <w:t>E：资质范围内电力工程施工总承包所涉及场所的相关环境管理活动</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sz w:val="20"/>
                <w:szCs w:val="20"/>
              </w:rPr>
            </w:pPr>
            <w:r>
              <w:rPr>
                <w:rFonts w:hint="eastAsia" w:ascii="宋体" w:hAnsi="宋体"/>
                <w:szCs w:val="21"/>
              </w:rPr>
              <w:t>O：资质范围内电力工程施工总承包所涉及场所的相关职业健康安全管理活动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r>
              <w:rPr>
                <w:rFonts w:hint="eastAsia" w:ascii="宋体"/>
                <w:b/>
                <w:color w:val="000000"/>
                <w:sz w:val="20"/>
                <w:szCs w:val="20"/>
                <w:lang w:eastAsia="zh-CN"/>
              </w:rPr>
              <w:t>28.04.02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eastAsia="宋体"/>
                <w:b/>
                <w:color w:val="000000"/>
                <w:sz w:val="20"/>
                <w:szCs w:val="20"/>
                <w:lang w:val="en-US" w:eastAsia="zh-CN"/>
              </w:rPr>
            </w:pPr>
            <w:r>
              <w:rPr>
                <w:rFonts w:hint="eastAsia" w:ascii="宋体"/>
                <w:b/>
                <w:color w:val="000000"/>
                <w:sz w:val="20"/>
                <w:szCs w:val="20"/>
                <w:lang w:val="en-US" w:eastAsia="zh-CN"/>
              </w:rPr>
              <w:t>见项目清单</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w:t>
      </w:r>
      <w:r>
        <w:rPr>
          <w:rFonts w:hint="eastAsia" w:ascii="宋体" w:hAnsi="宋体"/>
          <w:b/>
          <w:color w:val="000000"/>
          <w:sz w:val="20"/>
          <w:szCs w:val="20"/>
          <w:lang w:val="en-US" w:eastAsia="zh-CN"/>
        </w:rPr>
        <w:t>报</w:t>
      </w:r>
      <w:r>
        <w:rPr>
          <w:rFonts w:hint="eastAsia" w:ascii="宋体" w:hAnsi="宋体"/>
          <w:b/>
          <w:color w:val="000000"/>
          <w:sz w:val="20"/>
          <w:szCs w:val="20"/>
        </w:rPr>
        <w:t>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管理层、经理办公室、工程部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办公室</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tabs>
                <w:tab w:val="left" w:pos="360"/>
              </w:tabs>
              <w:ind w:left="360" w:hanging="360"/>
              <w:rPr>
                <w:rFonts w:hint="eastAsia" w:ascii="宋体" w:eastAsia="宋体"/>
                <w:b/>
                <w:color w:val="000000"/>
                <w:sz w:val="20"/>
                <w:szCs w:val="20"/>
                <w:lang w:val="en-US" w:eastAsia="zh-CN"/>
              </w:rPr>
            </w:pPr>
            <w:r>
              <w:rPr>
                <w:rFonts w:hint="eastAsia" w:ascii="宋体" w:hAnsi="宋体"/>
                <w:szCs w:val="21"/>
              </w:rPr>
              <w:t>资质范围内电力工程施工总承包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管理层、经理办公室、工程部、在建项目部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经理办公室</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工程部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经理办公室</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经理办公室</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ascii="宋体"/>
                <w:b/>
                <w:color w:val="000000"/>
                <w:sz w:val="20"/>
                <w:szCs w:val="20"/>
                <w:lang w:eastAsia="zh-CN"/>
              </w:rPr>
              <w:t>河北省石家庄市裕华区槐安东路158号鑫科国际广场B座902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宋体"/>
                <w:b/>
                <w:color w:val="000000"/>
                <w:sz w:val="20"/>
                <w:szCs w:val="20"/>
                <w:lang w:eastAsia="zh-CN"/>
              </w:rPr>
              <w:t>河北省石家庄市裕华区槐安东路158号鑫科国际广场B座902</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w:t>
            </w:r>
            <w:r>
              <w:rPr>
                <w:rFonts w:hint="eastAsia" w:ascii="宋体" w:hAnsi="宋体"/>
                <w:color w:val="000000"/>
                <w:sz w:val="20"/>
                <w:szCs w:val="20"/>
                <w:lang w:val="en-US" w:eastAsia="zh-CN"/>
              </w:rPr>
              <w:t>购</w:t>
            </w:r>
            <w:r>
              <w:rPr>
                <w:rFonts w:hint="eastAsia" w:ascii="宋体" w:hAnsi="宋体"/>
                <w:color w:val="000000"/>
                <w:sz w:val="20"/>
                <w:szCs w:val="20"/>
              </w:rPr>
              <w:t>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建筑业企业资质证书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楷体" w:hAnsi="楷体" w:eastAsia="楷体" w:cs="楷体"/>
                <w:sz w:val="21"/>
                <w:szCs w:val="21"/>
              </w:rPr>
              <w:t>GB50300-2011</w:t>
            </w:r>
            <w:r>
              <w:rPr>
                <w:rFonts w:hint="eastAsia" w:ascii="楷体" w:hAnsi="楷体" w:eastAsia="楷体" w:cs="楷体"/>
                <w:sz w:val="21"/>
                <w:szCs w:val="21"/>
                <w:lang w:eastAsia="zh-CN"/>
              </w:rPr>
              <w:t>、</w:t>
            </w:r>
            <w:r>
              <w:rPr>
                <w:rFonts w:hint="eastAsia" w:ascii="楷体" w:hAnsi="楷体" w:eastAsia="楷体" w:cs="楷体"/>
                <w:color w:val="000000"/>
                <w:sz w:val="21"/>
                <w:szCs w:val="21"/>
              </w:rPr>
              <w:t>GB50173-92</w:t>
            </w:r>
            <w:r>
              <w:rPr>
                <w:rFonts w:hint="eastAsia" w:ascii="楷体" w:hAnsi="楷体" w:eastAsia="楷体" w:cs="楷体"/>
                <w:color w:val="000000"/>
                <w:sz w:val="21"/>
                <w:szCs w:val="21"/>
                <w:lang w:val="en-US" w:eastAsia="zh-CN"/>
              </w:rPr>
              <w:t xml:space="preserve"> </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eastAsia="zh-CN"/>
              </w:rPr>
            </w:pPr>
            <w:r>
              <w:rPr>
                <w:rFonts w:hint="eastAsia" w:ascii="宋体"/>
                <w:color w:val="000000"/>
                <w:sz w:val="20"/>
                <w:szCs w:val="20"/>
              </w:rPr>
              <w:t>环境执行标准：</w:t>
            </w:r>
            <w:r>
              <w:rPr>
                <w:rFonts w:hint="default" w:ascii="Times New Roman" w:hAnsi="Times New Roman" w:cs="Times New Roman"/>
                <w:color w:val="000000"/>
                <w:sz w:val="20"/>
                <w:szCs w:val="20"/>
              </w:rPr>
              <w:t>GB3095-2012《环境空气质量标准》</w:t>
            </w:r>
            <w:r>
              <w:rPr>
                <w:rFonts w:hint="default" w:ascii="Times New Roman" w:hAnsi="Times New Roman" w:cs="Times New Roman"/>
                <w:color w:val="000000"/>
                <w:sz w:val="20"/>
                <w:szCs w:val="20"/>
                <w:lang w:eastAsia="zh-CN"/>
              </w:rPr>
              <w:t>、 GB12523-2011</w:t>
            </w:r>
            <w:r>
              <w:rPr>
                <w:rFonts w:hint="eastAsia" w:cs="Times New Roman"/>
                <w:color w:val="000000"/>
                <w:sz w:val="20"/>
                <w:szCs w:val="20"/>
                <w:lang w:eastAsia="zh-CN"/>
              </w:rPr>
              <w:t>《</w:t>
            </w:r>
            <w:r>
              <w:rPr>
                <w:rFonts w:hint="default" w:ascii="Times New Roman" w:hAnsi="Times New Roman" w:cs="Times New Roman"/>
                <w:color w:val="000000"/>
                <w:sz w:val="20"/>
                <w:szCs w:val="20"/>
                <w:lang w:eastAsia="zh-CN"/>
              </w:rPr>
              <w:t>建筑施工场界环境噪声排放标准</w:t>
            </w:r>
            <w:r>
              <w:rPr>
                <w:rFonts w:hint="eastAsia" w:cs="Times New Roman"/>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numPr>
          <w:ilvl w:val="0"/>
          <w:numId w:val="1"/>
        </w:num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审查受审核方理解和实施标准要求的情况，特别是对管理体系的关键绩效或重要的因素、过程、目标和运作的识别情况</w:t>
      </w:r>
    </w:p>
    <w:p>
      <w:pPr>
        <w:numPr>
          <w:ilvl w:val="0"/>
          <w:numId w:val="0"/>
        </w:numPr>
        <w:spacing w:before="156" w:beforeLines="50" w:line="360" w:lineRule="exact"/>
        <w:rPr>
          <w:rFonts w:hint="eastAsia" w:ascii="宋体" w:hAnsi="宋体" w:eastAsia="宋体" w:cs="Times New Roman"/>
          <w:b/>
          <w:color w:val="000000"/>
          <w:spacing w:val="-2"/>
          <w:kern w:val="2"/>
          <w:sz w:val="26"/>
          <w:szCs w:val="26"/>
          <w:lang w:val="en-US" w:eastAsia="zh-CN" w:bidi="ar-SA"/>
        </w:rPr>
      </w:pP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hAnsi="宋体" w:eastAsia="宋体"/>
                <w:color w:val="000000"/>
                <w:sz w:val="20"/>
                <w:szCs w:val="20"/>
              </w:rPr>
              <w:t>施工准备-材料设备进场-施工过程控制-</w:t>
            </w:r>
            <w:r>
              <w:rPr>
                <w:rFonts w:hint="eastAsia" w:ascii="宋体" w:hAnsi="宋体" w:eastAsia="宋体"/>
                <w:color w:val="000000"/>
                <w:sz w:val="20"/>
                <w:szCs w:val="20"/>
                <w:lang w:val="en-US" w:eastAsia="zh-CN"/>
              </w:rPr>
              <w:t>分部分项工程</w:t>
            </w:r>
            <w:r>
              <w:rPr>
                <w:rFonts w:hint="eastAsia" w:ascii="宋体" w:hAnsi="宋体" w:eastAsia="宋体"/>
                <w:color w:val="000000"/>
                <w:sz w:val="20"/>
                <w:szCs w:val="20"/>
              </w:rPr>
              <w:t>验收</w:t>
            </w:r>
            <w:r>
              <w:rPr>
                <w:rFonts w:hint="eastAsia" w:ascii="宋体" w:hAnsi="宋体" w:eastAsia="宋体"/>
                <w:color w:val="000000"/>
                <w:sz w:val="20"/>
                <w:szCs w:val="20"/>
                <w:lang w:eastAsia="zh-CN"/>
              </w:rPr>
              <w:t>（</w:t>
            </w:r>
            <w:r>
              <w:rPr>
                <w:rFonts w:hint="eastAsia" w:ascii="宋体" w:hAnsi="宋体" w:eastAsia="宋体"/>
                <w:color w:val="000000"/>
                <w:sz w:val="20"/>
                <w:szCs w:val="20"/>
                <w:lang w:val="en-US" w:eastAsia="zh-CN"/>
              </w:rPr>
              <w:t>隐蔽工程验收</w:t>
            </w:r>
            <w:r>
              <w:rPr>
                <w:rFonts w:hint="eastAsia" w:ascii="宋体" w:hAnsi="宋体" w:eastAsia="宋体"/>
                <w:color w:val="000000"/>
                <w:sz w:val="20"/>
                <w:szCs w:val="20"/>
                <w:lang w:eastAsia="zh-CN"/>
              </w:rPr>
              <w:t>）</w:t>
            </w:r>
            <w:r>
              <w:rPr>
                <w:rFonts w:hint="eastAsia" w:ascii="宋体" w:hAnsi="宋体" w:eastAsia="宋体"/>
                <w:color w:val="000000"/>
                <w:sz w:val="20"/>
                <w:szCs w:val="20"/>
              </w:rPr>
              <w:t>-竣工预验收-竣工验收-工程交付-保修服务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楷体" w:hAnsi="楷体" w:eastAsia="楷体" w:cs="楷体"/>
                <w:sz w:val="21"/>
                <w:szCs w:val="21"/>
                <w:lang w:val="en-US" w:eastAsia="zh-CN"/>
              </w:rPr>
              <w:t>焊接、隐蔽工程(钢筋)、塔基浇筑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针对关键过程建立的控制文件有：施工机具管理制度、安全生产管理制度、工程技术管理制度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楷体" w:hAnsi="楷体" w:eastAsia="楷体" w:cs="楷体"/>
                <w:sz w:val="21"/>
                <w:szCs w:val="21"/>
                <w:lang w:val="en-US" w:eastAsia="zh-CN"/>
              </w:rPr>
              <w:t>焊接、隐蔽工程(钢筋)、塔基浇筑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r>
              <w:rPr>
                <w:rFonts w:hint="eastAsia" w:ascii="楷体" w:hAnsi="楷体" w:eastAsia="楷体" w:cs="楷体"/>
                <w:sz w:val="21"/>
                <w:szCs w:val="21"/>
                <w:lang w:val="en-US" w:eastAsia="zh-CN"/>
              </w:rPr>
              <w:t>吊车租赁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楷体" w:hAnsi="楷体" w:eastAsia="楷体" w:cs="楷体"/>
                <w:b w:val="0"/>
                <w:bCs w:val="0"/>
                <w:sz w:val="21"/>
                <w:szCs w:val="21"/>
              </w:rPr>
              <w:t>挖掘机</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言卸车</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喷射机</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空压机</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震动棒、</w:t>
            </w:r>
            <w:r>
              <w:rPr>
                <w:rFonts w:hint="eastAsia" w:ascii="楷体" w:hAnsi="楷体" w:eastAsia="楷体" w:cs="楷体"/>
                <w:b w:val="0"/>
                <w:bCs w:val="0"/>
                <w:sz w:val="21"/>
                <w:szCs w:val="21"/>
              </w:rPr>
              <w:t>风镐</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气锤</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rPr>
              <w:t>交流电焊机</w:t>
            </w:r>
            <w:r>
              <w:rPr>
                <w:rFonts w:hint="eastAsia" w:ascii="楷体" w:hAnsi="楷体" w:eastAsia="楷体" w:cs="楷体"/>
                <w:b w:val="0"/>
                <w:bCs w:val="0"/>
                <w:sz w:val="21"/>
                <w:szCs w:val="21"/>
                <w:lang w:eastAsia="zh-CN"/>
              </w:rPr>
              <w:t>、</w:t>
            </w:r>
            <w:r>
              <w:rPr>
                <w:rFonts w:hint="eastAsia" w:ascii="楷体" w:hAnsi="楷体" w:eastAsia="楷体" w:cs="楷体"/>
                <w:b w:val="0"/>
                <w:bCs w:val="0"/>
                <w:sz w:val="21"/>
                <w:szCs w:val="21"/>
                <w:lang w:val="en-US" w:eastAsia="zh-CN"/>
              </w:rPr>
              <w:t>吊车（外包）</w:t>
            </w:r>
            <w:r>
              <w:rPr>
                <w:rFonts w:hint="eastAsia" w:ascii="楷体" w:hAnsi="楷体" w:eastAsia="楷体" w:cs="楷体"/>
                <w:b w:val="0"/>
                <w:bCs w:val="0"/>
                <w:sz w:val="21"/>
                <w:szCs w:val="21"/>
              </w:rPr>
              <w:t>、普通组合工具(虎钳、</w:t>
            </w:r>
            <w:r>
              <w:rPr>
                <w:rFonts w:hint="eastAsia" w:ascii="楷体" w:hAnsi="楷体" w:eastAsia="楷体" w:cs="楷体"/>
                <w:b w:val="0"/>
                <w:bCs w:val="0"/>
                <w:sz w:val="21"/>
                <w:szCs w:val="21"/>
                <w:lang w:val="en-US" w:eastAsia="zh-CN"/>
              </w:rPr>
              <w:t>扭矩</w:t>
            </w:r>
            <w:r>
              <w:rPr>
                <w:rFonts w:hint="eastAsia" w:ascii="楷体" w:hAnsi="楷体" w:eastAsia="楷体" w:cs="楷体"/>
                <w:b w:val="0"/>
                <w:bCs w:val="0"/>
                <w:sz w:val="21"/>
                <w:szCs w:val="21"/>
              </w:rPr>
              <w:t>扳手、螺丝刀）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楷体" w:hAnsi="楷体" w:eastAsia="楷体" w:cs="楷体"/>
                <w:sz w:val="21"/>
                <w:szCs w:val="21"/>
                <w:lang w:val="en-US" w:eastAsia="zh-CN"/>
              </w:rPr>
              <w:t>架式钢卷尺</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全站仪</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水准仪、经纬仪、钢卷尺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color w:val="000000"/>
                <w:sz w:val="20"/>
                <w:szCs w:val="20"/>
              </w:rPr>
            </w:pPr>
            <w:r>
              <w:rPr>
                <w:rFonts w:hint="eastAsia" w:ascii="宋体"/>
                <w:color w:val="000000"/>
                <w:sz w:val="20"/>
                <w:szCs w:val="20"/>
              </w:rPr>
              <w:t>现场查看办公面积</w:t>
            </w:r>
            <w:r>
              <w:rPr>
                <w:rFonts w:hint="eastAsia" w:ascii="宋体"/>
                <w:color w:val="000000"/>
                <w:sz w:val="20"/>
                <w:szCs w:val="20"/>
                <w:lang w:val="en-US" w:eastAsia="zh-CN"/>
              </w:rPr>
              <w:t>约150平米</w:t>
            </w:r>
            <w:r>
              <w:rPr>
                <w:rFonts w:hint="eastAsia" w:ascii="宋体"/>
                <w:color w:val="000000"/>
                <w:sz w:val="20"/>
                <w:szCs w:val="20"/>
              </w:rPr>
              <w:t>适宜，光线充足、温度适宜，配有绿植、暖气、引水机等，办公环境满足要求。</w:t>
            </w:r>
          </w:p>
          <w:p>
            <w:pPr>
              <w:rPr>
                <w:rFonts w:hint="eastAsia" w:ascii="宋体" w:eastAsia="宋体"/>
                <w:color w:val="000000"/>
                <w:sz w:val="20"/>
                <w:szCs w:val="20"/>
                <w:lang w:eastAsia="zh-CN"/>
              </w:rPr>
            </w:pPr>
            <w:r>
              <w:rPr>
                <w:rFonts w:hint="eastAsia" w:ascii="宋体"/>
                <w:color w:val="000000"/>
                <w:sz w:val="20"/>
                <w:szCs w:val="20"/>
                <w:lang w:val="en-US" w:eastAsia="zh-CN"/>
              </w:rPr>
              <w:t>查看施工现场</w:t>
            </w:r>
            <w:r>
              <w:rPr>
                <w:rFonts w:hint="eastAsia" w:ascii="宋体"/>
                <w:color w:val="000000"/>
                <w:sz w:val="20"/>
                <w:szCs w:val="20"/>
              </w:rPr>
              <w:t>安全适用，卫生健康，整洁舒适；对施工场地机具设备、各类原材料及半成品堆放布置要求井然有序；推行现场文明施工</w:t>
            </w:r>
            <w:r>
              <w:rPr>
                <w:rFonts w:hint="eastAsia" w:ascii="宋体"/>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ascii="宋体"/>
                <w:color w:val="000000"/>
                <w:sz w:val="20"/>
                <w:szCs w:val="20"/>
                <w:lang w:val="en-US" w:eastAsia="zh-CN"/>
              </w:rPr>
              <w:t>固废排放、噪声排放、火灾事故的发生、资源能源消耗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针对重要环境因素建立了运行控制程序：废弃物排放及噪声控制程序、消防控制程序、应急准备和响应控制程序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应急预案有：</w:t>
            </w:r>
            <w:r>
              <w:rPr>
                <w:rFonts w:hint="eastAsia"/>
                <w:sz w:val="21"/>
                <w:szCs w:val="21"/>
              </w:rPr>
              <w:t>火灾事故应急预案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ascii="宋体"/>
                <w:color w:val="000000"/>
                <w:sz w:val="20"/>
                <w:szCs w:val="20"/>
                <w:lang w:val="en-US" w:eastAsia="zh-CN"/>
              </w:rPr>
              <w:t>火灾事故的发生、触电、噪声伤害、意外伤害、物体打击、高空坠落、机械/车辆伤害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针对不可接受风险建立运行控制程序：劳动防护用品控制程序、消防控制程序、应急准备和响应控制程序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2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8</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2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w:t>
      </w:r>
      <w:r>
        <w:rPr>
          <w:rFonts w:hint="eastAsia" w:ascii="宋体" w:hAnsi="宋体" w:eastAsia="宋体" w:cs="Times New Roman"/>
          <w:b/>
          <w:color w:val="000000"/>
          <w:spacing w:val="-2"/>
          <w:kern w:val="2"/>
          <w:sz w:val="26"/>
          <w:szCs w:val="26"/>
          <w:lang w:val="en-US" w:eastAsia="zh-CN" w:bidi="ar-SA"/>
        </w:rPr>
        <w:t>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经理办公室、工程部、在建项目部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办公室、项目现场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经理办公室、工程部、在建项目部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办公室、项目现场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经理办公室、工程部、在建项目部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办公室、项目现场</w:t>
            </w:r>
          </w:p>
        </w:tc>
      </w:tr>
    </w:tbl>
    <w:p>
      <w:pPr>
        <w:spacing w:line="320" w:lineRule="exact"/>
        <w:rPr>
          <w:rFonts w:hint="eastAsia" w:ascii="宋体" w:hAns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497"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ind w:firstLine="420" w:firstLineChars="200"/>
        <w:rPr>
          <w:rFonts w:hint="eastAsia"/>
          <w:color w:val="000000"/>
          <w:szCs w:val="21"/>
        </w:rPr>
      </w:pPr>
      <w:r>
        <w:rPr>
          <w:rFonts w:hint="eastAsia" w:ascii="宋体" w:hAnsi="宋体"/>
          <w:szCs w:val="21"/>
        </w:rPr>
        <w:t>EC：资质范围内电力工程施工总承包</w:t>
      </w:r>
    </w:p>
    <w:p>
      <w:pPr>
        <w:ind w:firstLine="420" w:firstLineChars="200"/>
        <w:rPr>
          <w:rFonts w:hint="eastAsia" w:ascii="宋体" w:hAnsi="宋体"/>
          <w:szCs w:val="21"/>
        </w:rPr>
      </w:pPr>
      <w:r>
        <w:rPr>
          <w:rFonts w:hint="eastAsia" w:ascii="宋体" w:hAnsi="宋体"/>
          <w:szCs w:val="21"/>
        </w:rPr>
        <w:t>E：资质范围内电力工程施工总承包所涉及场所的相关环境管理活动</w:t>
      </w:r>
    </w:p>
    <w:p>
      <w:pPr>
        <w:spacing w:line="300" w:lineRule="auto"/>
        <w:ind w:firstLine="420" w:firstLineChars="200"/>
        <w:rPr>
          <w:rFonts w:hint="eastAsia" w:ascii="宋体" w:hAnsi="宋体"/>
          <w:szCs w:val="21"/>
        </w:rPr>
      </w:pPr>
      <w:r>
        <w:rPr>
          <w:rFonts w:hint="eastAsia" w:ascii="宋体" w:hAnsi="宋体"/>
          <w:szCs w:val="21"/>
        </w:rPr>
        <w:t>O：资质范围内电力工程施工总承包所涉及场所的相关职业健康安全管理活动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61312" behindDoc="0" locked="0" layoutInCell="1" allowOverlap="1">
            <wp:simplePos x="0" y="0"/>
            <wp:positionH relativeFrom="column">
              <wp:posOffset>1784350</wp:posOffset>
            </wp:positionH>
            <wp:positionV relativeFrom="paragraph">
              <wp:posOffset>206375</wp:posOffset>
            </wp:positionV>
            <wp:extent cx="1494155" cy="507365"/>
            <wp:effectExtent l="0" t="0" r="4445" b="63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1494155" cy="50736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p>
    <w:p>
      <w:pPr>
        <w:spacing w:line="360" w:lineRule="exact"/>
        <w:ind w:firstLine="843" w:firstLineChars="400"/>
        <w:rPr>
          <w:rFonts w:ascii="宋体"/>
          <w:b/>
          <w:color w:val="000000"/>
        </w:rPr>
      </w:pPr>
    </w:p>
    <w:p>
      <w:pPr>
        <w:ind w:firstLine="5644" w:firstLineChars="2677"/>
        <w:rPr>
          <w:rFonts w:hint="default" w:ascii="宋体"/>
          <w:b/>
          <w:color w:val="000000"/>
          <w:sz w:val="26"/>
          <w:szCs w:val="26"/>
          <w:lang w:val="en-US"/>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2021年5月20日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rightChars="0"/>
              <w:jc w:val="both"/>
              <w:rPr>
                <w:rFonts w:hint="eastAsia" w:ascii="宋体" w:hAnsi="Calibri" w:eastAsia="宋体" w:cs="Times New Roman"/>
                <w:color w:val="000000"/>
                <w:kern w:val="2"/>
                <w:sz w:val="24"/>
                <w:szCs w:val="24"/>
                <w:lang w:val="en-US" w:eastAsia="zh-CN" w:bidi="ar-SA"/>
              </w:rPr>
            </w:pPr>
            <w:r>
              <w:rPr>
                <w:sz w:val="24"/>
              </w:rPr>
              <w:pict>
                <v:line id="_x0000_s1026" o:spid="_x0000_s1026" o:spt="20" style="position:absolute;left:0pt;flip:y;margin-left:21.65pt;margin-top:5.9pt;height:281.8pt;width:446.35pt;z-index:251662336;mso-width-relative:page;mso-height-relative:page;" fillcolor="#FFFFFF" filled="t" stroked="t" coordsize="21600,21600">
                  <v:path arrowok="t"/>
                  <v:fill on="t" color2="#FFFFF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rFonts w:hint="default" w:ascii="Calibri" w:hAnsi="Calibri" w:eastAsia="宋体" w:cs="Times New Roman"/>
                <w:color w:val="000000"/>
                <w:kern w:val="2"/>
                <w:sz w:val="24"/>
                <w:szCs w:val="24"/>
                <w:lang w:val="en-US" w:eastAsia="zh-CN" w:bidi="ar-SA"/>
              </w:rPr>
            </w:pPr>
          </w:p>
        </w:tc>
        <w:tc>
          <w:tcPr>
            <w:tcW w:w="1688" w:type="dxa"/>
            <w:vAlign w:val="center"/>
          </w:tcPr>
          <w:p>
            <w:pPr>
              <w:pStyle w:val="4"/>
              <w:pBdr>
                <w:bottom w:val="none" w:color="auto" w:sz="0" w:space="0"/>
              </w:pBdr>
              <w:ind w:right="600" w:rightChars="0"/>
              <w:jc w:val="both"/>
              <w:rPr>
                <w:rFonts w:hint="default" w:ascii="Calibri" w:hAnsi="Calibri" w:eastAsia="宋体" w:cs="Times New Roman"/>
                <w:color w:val="000000"/>
                <w:kern w:val="2"/>
                <w:sz w:val="24"/>
                <w:szCs w:val="24"/>
                <w:lang w:val="en-US" w:eastAsia="zh-CN" w:bidi="ar-SA"/>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rightChars="0"/>
              <w:jc w:val="both"/>
              <w:rPr>
                <w:rFonts w:hint="eastAsia" w:ascii="宋体" w:hAnsi="Calibri" w:eastAsia="宋体" w:cs="Times New Roman"/>
                <w:color w:val="000000"/>
                <w:kern w:val="2"/>
                <w:sz w:val="24"/>
                <w:szCs w:val="24"/>
                <w:lang w:val="en-US" w:eastAsia="zh-CN" w:bidi="ar-SA"/>
              </w:rPr>
            </w:pPr>
          </w:p>
        </w:tc>
        <w:tc>
          <w:tcPr>
            <w:tcW w:w="5681" w:type="dxa"/>
            <w:vAlign w:val="center"/>
          </w:tcPr>
          <w:p>
            <w:pPr>
              <w:pStyle w:val="4"/>
              <w:pBdr>
                <w:bottom w:val="none" w:color="auto" w:sz="0" w:space="0"/>
              </w:pBdr>
              <w:tabs>
                <w:tab w:val="center" w:pos="5737"/>
                <w:tab w:val="clear" w:pos="4153"/>
              </w:tabs>
              <w:jc w:val="both"/>
              <w:rPr>
                <w:rFonts w:hint="default" w:ascii="Calibri" w:hAnsi="Calibri" w:eastAsia="宋体" w:cs="Times New Roman"/>
                <w:color w:val="000000"/>
                <w:kern w:val="2"/>
                <w:sz w:val="24"/>
                <w:szCs w:val="24"/>
                <w:lang w:val="en-US" w:eastAsia="zh-CN" w:bidi="ar-SA"/>
              </w:rPr>
            </w:pPr>
          </w:p>
        </w:tc>
        <w:tc>
          <w:tcPr>
            <w:tcW w:w="1688" w:type="dxa"/>
            <w:vAlign w:val="center"/>
          </w:tcPr>
          <w:p>
            <w:pPr>
              <w:pStyle w:val="4"/>
              <w:pBdr>
                <w:bottom w:val="none" w:color="auto" w:sz="0" w:space="0"/>
              </w:pBdr>
              <w:ind w:right="600" w:rightChars="0"/>
              <w:jc w:val="both"/>
              <w:rPr>
                <w:rFonts w:hint="default" w:ascii="Calibri" w:hAnsi="Calibri" w:eastAsia="宋体" w:cs="Times New Roman"/>
                <w:color w:val="000000"/>
                <w:kern w:val="2"/>
                <w:sz w:val="24"/>
                <w:szCs w:val="24"/>
                <w:lang w:val="en-US" w:eastAsia="zh-CN" w:bidi="ar-SA"/>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rightChars="0"/>
              <w:jc w:val="both"/>
              <w:rPr>
                <w:rFonts w:hint="eastAsia" w:ascii="宋体" w:hAnsi="Calibri" w:eastAsia="宋体" w:cs="Times New Roman"/>
                <w:color w:val="000000"/>
                <w:kern w:val="2"/>
                <w:sz w:val="24"/>
                <w:szCs w:val="24"/>
                <w:lang w:val="en-US" w:eastAsia="zh-CN" w:bidi="ar-SA"/>
              </w:rPr>
            </w:pPr>
          </w:p>
        </w:tc>
        <w:tc>
          <w:tcPr>
            <w:tcW w:w="5681" w:type="dxa"/>
            <w:vAlign w:val="center"/>
          </w:tcPr>
          <w:p>
            <w:pPr>
              <w:pStyle w:val="4"/>
              <w:pBdr>
                <w:bottom w:val="none" w:color="auto" w:sz="0" w:space="0"/>
              </w:pBdr>
              <w:tabs>
                <w:tab w:val="center" w:pos="5737"/>
                <w:tab w:val="clear" w:pos="4153"/>
              </w:tabs>
              <w:jc w:val="both"/>
              <w:rPr>
                <w:rFonts w:hint="default" w:ascii="Calibri" w:hAnsi="Calibri" w:eastAsia="宋体" w:cs="Times New Roman"/>
                <w:color w:val="000000"/>
                <w:kern w:val="2"/>
                <w:sz w:val="24"/>
                <w:szCs w:val="24"/>
                <w:lang w:val="en-US" w:eastAsia="zh-CN" w:bidi="ar-SA"/>
              </w:rPr>
            </w:pPr>
          </w:p>
        </w:tc>
        <w:tc>
          <w:tcPr>
            <w:tcW w:w="1688" w:type="dxa"/>
            <w:vAlign w:val="center"/>
          </w:tcPr>
          <w:p>
            <w:pPr>
              <w:pStyle w:val="4"/>
              <w:pBdr>
                <w:bottom w:val="none" w:color="auto" w:sz="0" w:space="0"/>
              </w:pBdr>
              <w:ind w:right="600" w:rightChars="0"/>
              <w:jc w:val="both"/>
              <w:rPr>
                <w:rFonts w:hint="default" w:ascii="Calibri" w:hAnsi="Calibri" w:eastAsia="宋体" w:cs="Times New Roman"/>
                <w:color w:val="000000"/>
                <w:kern w:val="2"/>
                <w:sz w:val="24"/>
                <w:szCs w:val="24"/>
                <w:lang w:val="en-US" w:eastAsia="zh-CN" w:bidi="ar-SA"/>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w:t>
            </w:r>
            <w:r>
              <w:rPr>
                <w:rFonts w:hint="eastAsia"/>
                <w:b/>
                <w:color w:val="000000"/>
                <w:szCs w:val="21"/>
                <w:lang w:val="en-US" w:eastAsia="zh-CN"/>
              </w:rPr>
              <w:t>二阶段审核前</w:t>
            </w:r>
            <w:r>
              <w:rPr>
                <w:rFonts w:hint="eastAsia"/>
                <w:b/>
                <w:color w:val="000000"/>
                <w:szCs w:val="21"/>
              </w:rPr>
              <w:t>提交材料验证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审核员：</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w:t>
            </w:r>
            <w:r>
              <w:rPr>
                <w:rFonts w:hint="eastAsia"/>
                <w:b/>
                <w:color w:val="000000"/>
                <w:sz w:val="22"/>
                <w:szCs w:val="22"/>
                <w:lang w:val="en-US" w:eastAsia="zh-CN"/>
              </w:rPr>
              <w:t xml:space="preserve">    </w:t>
            </w:r>
            <w:r>
              <w:rPr>
                <w:rFonts w:hint="eastAsia"/>
                <w:b/>
                <w:color w:val="000000"/>
                <w:sz w:val="22"/>
                <w:szCs w:val="22"/>
              </w:rPr>
              <w:t>月</w:t>
            </w:r>
            <w:r>
              <w:rPr>
                <w:rFonts w:hint="eastAsia"/>
                <w:b/>
                <w:color w:val="000000"/>
                <w:sz w:val="22"/>
                <w:szCs w:val="22"/>
                <w:lang w:val="en-US" w:eastAsia="zh-CN"/>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w:t>
            </w:r>
            <w:r>
              <w:rPr>
                <w:rFonts w:hint="eastAsia"/>
                <w:b/>
                <w:color w:val="000000"/>
                <w:sz w:val="22"/>
                <w:szCs w:val="22"/>
                <w:lang w:val="en-US" w:eastAsia="zh-CN"/>
              </w:rPr>
              <w:t xml:space="preserve">    </w:t>
            </w:r>
            <w:r>
              <w:rPr>
                <w:rFonts w:hint="eastAsia"/>
                <w:b/>
                <w:color w:val="000000"/>
                <w:sz w:val="22"/>
                <w:szCs w:val="22"/>
              </w:rPr>
              <w:t>月</w:t>
            </w:r>
            <w:r>
              <w:rPr>
                <w:rFonts w:hint="eastAsia"/>
                <w:b/>
                <w:color w:val="000000"/>
                <w:sz w:val="22"/>
                <w:szCs w:val="22"/>
                <w:lang w:val="en-US" w:eastAsia="zh-CN"/>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drawing>
                <wp:anchor distT="0" distB="0" distL="114300" distR="114300" simplePos="0" relativeHeight="251663360" behindDoc="1" locked="0" layoutInCell="1" allowOverlap="1">
                  <wp:simplePos x="0" y="0"/>
                  <wp:positionH relativeFrom="column">
                    <wp:posOffset>583565</wp:posOffset>
                  </wp:positionH>
                  <wp:positionV relativeFrom="paragraph">
                    <wp:posOffset>159385</wp:posOffset>
                  </wp:positionV>
                  <wp:extent cx="1494155" cy="507365"/>
                  <wp:effectExtent l="0" t="0" r="4445" b="63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1494155" cy="507365"/>
                          </a:xfrm>
                          <a:prstGeom prst="rect">
                            <a:avLst/>
                          </a:prstGeom>
                          <a:noFill/>
                          <a:ln>
                            <a:noFill/>
                          </a:ln>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bookmarkStart w:id="17" w:name="_GoBack"/>
            <w:bookmarkEnd w:id="17"/>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2021</w:t>
            </w:r>
            <w:r>
              <w:rPr>
                <w:rFonts w:hint="eastAsia"/>
                <w:b/>
                <w:color w:val="000000"/>
                <w:sz w:val="22"/>
                <w:szCs w:val="22"/>
              </w:rPr>
              <w:t>年</w:t>
            </w:r>
            <w:r>
              <w:rPr>
                <w:rFonts w:hint="eastAsia"/>
                <w:b/>
                <w:color w:val="000000"/>
                <w:sz w:val="22"/>
                <w:szCs w:val="22"/>
                <w:lang w:val="en-US" w:eastAsia="zh-CN"/>
              </w:rPr>
              <w:t>5</w:t>
            </w:r>
            <w:r>
              <w:rPr>
                <w:rFonts w:hint="eastAsia"/>
                <w:b/>
                <w:color w:val="000000"/>
                <w:sz w:val="22"/>
                <w:szCs w:val="22"/>
              </w:rPr>
              <w:t>月</w:t>
            </w:r>
            <w:r>
              <w:rPr>
                <w:rFonts w:hint="eastAsia"/>
                <w:b/>
                <w:color w:val="000000"/>
                <w:sz w:val="22"/>
                <w:szCs w:val="22"/>
                <w:lang w:val="en-US" w:eastAsia="zh-CN"/>
              </w:rPr>
              <w:t>20</w:t>
            </w:r>
            <w:r>
              <w:rPr>
                <w:rFonts w:hint="eastAsia"/>
                <w:b/>
                <w:color w:val="000000"/>
                <w:sz w:val="22"/>
                <w:szCs w:val="22"/>
              </w:rPr>
              <w:t>日</w:t>
            </w:r>
            <w:r>
              <w:rPr>
                <w:rFonts w:hint="eastAsia"/>
                <w:b/>
                <w:color w:val="000000"/>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C0B6E5"/>
    <w:multiLevelType w:val="singleLevel"/>
    <w:tmpl w:val="BDC0B6E5"/>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13111E"/>
    <w:rsid w:val="1D6542D9"/>
    <w:rsid w:val="2A291E41"/>
    <w:rsid w:val="2B5D49CF"/>
    <w:rsid w:val="30257DE4"/>
    <w:rsid w:val="34FF7EB2"/>
    <w:rsid w:val="38D82BCA"/>
    <w:rsid w:val="59A65F66"/>
    <w:rsid w:val="77B778D5"/>
    <w:rsid w:val="786F3A3E"/>
    <w:rsid w:val="7C0906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jijie</cp:lastModifiedBy>
  <dcterms:modified xsi:type="dcterms:W3CDTF">2021-05-30T02:04:00Z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56806A33E76C4BA496A938D1FC097E65</vt:lpwstr>
  </property>
</Properties>
</file>