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25"/>
        <w:gridCol w:w="1428"/>
        <w:gridCol w:w="6"/>
        <w:gridCol w:w="567"/>
        <w:gridCol w:w="396"/>
        <w:gridCol w:w="550"/>
        <w:gridCol w:w="371"/>
        <w:gridCol w:w="101"/>
        <w:gridCol w:w="336"/>
        <w:gridCol w:w="514"/>
        <w:gridCol w:w="12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浙江五饼二鱼实业有限公司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嘉兴市秀洲区王江泾镇元丰东路58号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余文中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18957319737</w:t>
            </w:r>
            <w:bookmarkEnd w:id="3"/>
          </w:p>
        </w:tc>
        <w:tc>
          <w:tcPr>
            <w:tcW w:w="80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吴元梅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19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80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3044342983@qq.com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0437-2021-EnMS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游乐设备、健身器材、木制家具、校用家具、办公家具、玩具、教学实验设备、体育设备的制造加工，塑胶地坪、电子产品（触摸一体机、液晶电视机显示器）的销售所涉及的能源管理活动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2.10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ISO50001:2018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2021年05月15日 下午至2021年05月18日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3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潘斯贴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ind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3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18267723981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139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139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139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139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2741" w:firstLineChars="1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139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32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139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139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10.1不符合和纠正措施、</w:t>
            </w:r>
            <w:bookmarkStart w:id="17" w:name="_GoBack"/>
            <w:bookmarkEnd w:id="17"/>
            <w:r>
              <w:rPr>
                <w:rFonts w:hint="eastAsia" w:ascii="宋体" w:hAnsi="宋体"/>
                <w:szCs w:val="21"/>
              </w:rPr>
              <w:t>10.2 持续改进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2021年5月17日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设计部</w:t>
            </w:r>
          </w:p>
        </w:tc>
        <w:tc>
          <w:tcPr>
            <w:tcW w:w="713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13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13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139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32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139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32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16"/>
                <w:szCs w:val="16"/>
              </w:rPr>
              <w:t>ISC-JSZJ-297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21EA2"/>
    <w:rsid w:val="24AF5058"/>
    <w:rsid w:val="2D372FE5"/>
    <w:rsid w:val="3CC10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2021-05-21T06:44:08Z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6FFFC7F9ED6A45588029244265BCEA02</vt:lpwstr>
  </property>
</Properties>
</file>