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4"/>
        <w:gridCol w:w="1239"/>
        <w:gridCol w:w="808"/>
        <w:gridCol w:w="2044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南昌市鼎鑫机电工程有限公司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Q：19.09.01;34.06.00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O：19.09.01;34.06.00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冷校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b/>
                <w:sz w:val="20"/>
              </w:rPr>
              <w:t>9.09.01;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E：19.09.01;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8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图纸分析--零部件采购--零部件检验--组装--检验--总装-成品出厂调试--包装-出厂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风险点：1产品总装过程中不牢固；措施：出厂时全检调试；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2、漏检；措施：制定各部门及人员职责与权限；建立质量考核奖惩办法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3、零部件质量问题导致产品质量问题；措施：加强零部件原材料入厂检验；对供方进行评价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生产及检验过程均受控，无需要确认的过程。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both"/>
              <w:rPr>
                <w:b/>
                <w:bCs/>
                <w:color w:val="auto"/>
                <w:sz w:val="21"/>
                <w:szCs w:val="21"/>
              </w:rPr>
            </w:pPr>
            <w:bookmarkStart w:id="5" w:name="_GoBack"/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重要环境因素</w:t>
            </w:r>
            <w:r>
              <w:rPr>
                <w:b/>
                <w:bCs/>
                <w:color w:val="auto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资源的消耗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2.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噪声排放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潜在火灾</w:t>
            </w:r>
            <w:r>
              <w:rPr>
                <w:rFonts w:ascii="新宋体" w:hAnsi="新宋体" w:eastAsia="新宋体"/>
                <w:b/>
                <w:bCs/>
                <w:color w:val="auto"/>
                <w:sz w:val="21"/>
                <w:szCs w:val="21"/>
              </w:rPr>
              <w:t xml:space="preserve">  4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</w:rPr>
              <w:t>、固体废物排放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制定了管理方案和应急方案进行控制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GB/T2820.2-2009《往复式内燃机驱动的交流发电机组第2部分发动机》、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GB/T12786-2006《自动化内燃机电站通用技术条件》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GB/T1147.1-2007《中小功率内燃机第1部分：通用技术条件》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按GB/T2820.2-2009《往复式内燃机驱动的交流发电机组第2部分发动机》规定进行出厂性能检测。检测试验荐包括：外观检查、一、二次回路绝缘试验、冷态绝缘电阻测试、空、负载电压测试、功率、保护功能测试、控制箱指示信号装置工作情况检测、机组稳定性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</w:rPr>
        <w:drawing>
          <wp:inline distT="0" distB="0" distL="114300" distR="114300">
            <wp:extent cx="754380" cy="509270"/>
            <wp:effectExtent l="0" t="0" r="7620" b="11430"/>
            <wp:docPr id="2" name="图片 2" descr="签名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/>
          <w:b/>
          <w:sz w:val="22"/>
          <w:szCs w:val="22"/>
        </w:rPr>
        <w:t xml:space="preserve">  </w:t>
      </w:r>
      <w:r>
        <w:rPr>
          <w:rFonts w:hint="eastAsia" w:ascii="宋体"/>
          <w:b/>
          <w:sz w:val="22"/>
          <w:szCs w:val="22"/>
          <w:lang w:val="en-US" w:eastAsia="zh-CN"/>
        </w:rPr>
        <w:t>2021.5.12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2021.5.12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D409AB"/>
    <w:rsid w:val="1B9D3F64"/>
    <w:rsid w:val="20780B29"/>
    <w:rsid w:val="3F560D0A"/>
    <w:rsid w:val="5CA02337"/>
    <w:rsid w:val="656F3F91"/>
    <w:rsid w:val="70534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2021-05-12T03:17:18Z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04A7FB06DC874DB99860479406C4B1EA</vt:lpwstr>
  </property>
</Properties>
</file>