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A" w:rsidRDefault="0019618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管理体系一阶段审核记录表</w:t>
      </w:r>
    </w:p>
    <w:p w:rsidR="00DC46BA" w:rsidRDefault="00DC46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C46BA" w:rsidRDefault="0019618A"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bookmarkStart w:id="0" w:name="组织名称"/>
      <w:r w:rsidR="009148A1">
        <w:rPr>
          <w:rFonts w:hint="eastAsia"/>
          <w:szCs w:val="21"/>
        </w:rPr>
        <w:t>郓城县盛隆钢球有限公司</w:t>
      </w:r>
      <w:bookmarkEnd w:id="0"/>
      <w:r>
        <w:rPr>
          <w:rFonts w:hint="eastAsia"/>
          <w:b/>
          <w:szCs w:val="24"/>
          <w:u w:val="single"/>
        </w:rPr>
        <w:t>，</w:t>
      </w:r>
      <w:r>
        <w:rPr>
          <w:rFonts w:hint="eastAsia"/>
          <w:b/>
          <w:u w:val="single"/>
        </w:rPr>
        <w:t xml:space="preserve">  </w:t>
      </w:r>
      <w:r>
        <w:rPr>
          <w:rFonts w:hint="eastAsia"/>
          <w:b/>
        </w:rPr>
        <w:t xml:space="preserve">                                               </w:t>
      </w:r>
      <w:r w:rsidR="004C6900">
        <w:rPr>
          <w:rFonts w:ascii="宋体" w:hAnsi="宋体" w:hint="eastAsia"/>
          <w:szCs w:val="21"/>
        </w:rPr>
        <w:t>□</w:t>
      </w:r>
      <w:r>
        <w:rPr>
          <w:rFonts w:hint="eastAsia"/>
          <w:b/>
        </w:rPr>
        <w:t xml:space="preserve">QMS /G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EMS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>OHSMS</w:t>
      </w:r>
    </w:p>
    <w:p w:rsidR="00DC46BA" w:rsidRDefault="0019618A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审核区域: 管理层、办公室、                    </w:t>
      </w:r>
    </w:p>
    <w:p w:rsidR="00DC46BA" w:rsidRDefault="0019618A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审核员：   </w:t>
      </w:r>
      <w:r w:rsidR="009148A1">
        <w:rPr>
          <w:rFonts w:ascii="宋体" w:hAnsi="宋体" w:hint="eastAsia"/>
        </w:rPr>
        <w:t>冷春宇</w:t>
      </w:r>
      <w:r>
        <w:rPr>
          <w:rFonts w:ascii="宋体" w:hAnsi="宋体" w:hint="eastAsia"/>
        </w:rPr>
        <w:t xml:space="preserve">                                                     审核时间:  202</w:t>
      </w:r>
      <w:r w:rsidR="006F2C05">
        <w:rPr>
          <w:rFonts w:ascii="宋体" w:hAnsi="宋体" w:hint="eastAsia"/>
        </w:rPr>
        <w:t>1</w:t>
      </w:r>
      <w:r>
        <w:rPr>
          <w:rFonts w:ascii="宋体" w:hAnsi="宋体" w:hint="eastAsia"/>
        </w:rPr>
        <w:t xml:space="preserve"> 年</w:t>
      </w:r>
      <w:r w:rsidR="009148A1">
        <w:rPr>
          <w:rFonts w:ascii="宋体" w:hAnsi="宋体" w:hint="eastAsia"/>
        </w:rPr>
        <w:t>5</w:t>
      </w:r>
      <w:r>
        <w:rPr>
          <w:rFonts w:ascii="宋体" w:hAnsi="宋体" w:hint="eastAsia"/>
        </w:rPr>
        <w:t>月</w:t>
      </w:r>
      <w:r w:rsidR="009148A1">
        <w:rPr>
          <w:rFonts w:ascii="宋体" w:hAnsi="宋体" w:hint="eastAsia"/>
        </w:rPr>
        <w:t>15</w:t>
      </w:r>
      <w:r>
        <w:rPr>
          <w:rFonts w:ascii="宋体" w:hAnsi="宋体" w:hint="eastAsia"/>
        </w:rPr>
        <w:t>日</w:t>
      </w:r>
    </w:p>
    <w:p w:rsidR="00DC46BA" w:rsidRDefault="00DC46BA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C46BA">
        <w:trPr>
          <w:trHeight w:val="630"/>
          <w:tblHeader/>
        </w:trPr>
        <w:tc>
          <w:tcPr>
            <w:tcW w:w="675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DC46BA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</w:tr>
      <w:tr w:rsidR="00DC46BA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bookmarkStart w:id="1" w:name="联系人"/>
            <w:r w:rsidR="009148A1">
              <w:rPr>
                <w:rFonts w:hint="eastAsia"/>
                <w:szCs w:val="21"/>
              </w:rPr>
              <w:t>刘丙杰</w:t>
            </w:r>
            <w:bookmarkEnd w:id="1"/>
            <w:r w:rsidRPr="00987069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C46BA" w:rsidRDefault="0019618A" w:rsidP="009148A1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A06283">
              <w:rPr>
                <w:rFonts w:ascii="宋体" w:hAnsi="宋体" w:hint="eastAsia"/>
                <w:u w:val="single"/>
              </w:rPr>
              <w:t>刘</w:t>
            </w:r>
            <w:r w:rsidR="008A4C0B">
              <w:rPr>
                <w:rFonts w:ascii="宋体" w:hAnsi="宋体" w:hint="eastAsia"/>
                <w:u w:val="single"/>
              </w:rPr>
              <w:t>文</w:t>
            </w:r>
            <w:r w:rsidR="009148A1">
              <w:rPr>
                <w:rFonts w:ascii="宋体" w:hAnsi="宋体" w:hint="eastAsia"/>
                <w:u w:val="single"/>
              </w:rPr>
              <w:t>超</w:t>
            </w:r>
            <w:r w:rsidR="0009511B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9148A1">
              <w:rPr>
                <w:rFonts w:ascii="宋体" w:hAnsi="宋体" w:hint="eastAsia"/>
                <w:u w:val="single"/>
              </w:rPr>
              <w:t>15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2074BA">
              <w:rPr>
                <w:rFonts w:ascii="宋体" w:hAnsi="宋体" w:hint="eastAsia"/>
                <w:u w:val="single"/>
              </w:rPr>
              <w:t xml:space="preserve">  </w:t>
            </w:r>
            <w:r w:rsidR="001E01C0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 w:rsidR="002074BA">
              <w:rPr>
                <w:rFonts w:ascii="宋体" w:hAnsi="宋体" w:hint="eastAsia"/>
                <w:u w:val="single"/>
              </w:rPr>
              <w:t xml:space="preserve">  </w:t>
            </w:r>
            <w:r w:rsidR="009148A1">
              <w:rPr>
                <w:rFonts w:ascii="宋体" w:hAnsi="宋体" w:hint="eastAsia"/>
                <w:u w:val="single"/>
              </w:rPr>
              <w:t>15</w:t>
            </w:r>
            <w:r w:rsidR="002074BA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 w:rsidR="002C056C">
              <w:rPr>
                <w:rFonts w:ascii="宋体" w:hAnsi="宋体" w:hint="eastAsia"/>
                <w:u w:val="single"/>
              </w:rPr>
              <w:t xml:space="preserve">  </w:t>
            </w:r>
            <w:r w:rsidR="009148A1">
              <w:rPr>
                <w:rFonts w:ascii="宋体" w:hAnsi="宋体" w:hint="eastAsia"/>
                <w:u w:val="single"/>
              </w:rPr>
              <w:t>15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C46BA" w:rsidRDefault="0019618A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C46BA" w:rsidRDefault="0019618A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办公室、供销部、</w:t>
            </w:r>
            <w:r w:rsidR="008A4C0B">
              <w:rPr>
                <w:rFonts w:ascii="宋体" w:hint="eastAsia"/>
                <w:szCs w:val="21"/>
                <w:u w:val="single"/>
              </w:rPr>
              <w:t>质检部</w:t>
            </w:r>
            <w:r w:rsidR="001E01C0">
              <w:rPr>
                <w:rFonts w:asci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int="eastAsia"/>
                <w:szCs w:val="21"/>
                <w:u w:val="single"/>
              </w:rPr>
              <w:t>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C46BA" w:rsidRDefault="008A4C0B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19618A">
              <w:rPr>
                <w:rFonts w:ascii="宋体" w:hAnsi="宋体" w:hint="eastAsia"/>
                <w:szCs w:val="21"/>
              </w:rPr>
              <w:t>不存在</w:t>
            </w:r>
          </w:p>
          <w:p w:rsidR="00DC46BA" w:rsidRDefault="008A4C0B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19618A">
              <w:rPr>
                <w:rFonts w:ascii="宋体" w:hAnsi="宋体" w:hint="eastAsia"/>
                <w:szCs w:val="21"/>
              </w:rPr>
              <w:t>存在，与组织填报《</w:t>
            </w:r>
            <w:r w:rsidR="0019618A">
              <w:rPr>
                <w:rFonts w:hint="eastAsia"/>
              </w:rPr>
              <w:t>多名称</w:t>
            </w:r>
            <w:r w:rsidR="0019618A">
              <w:rPr>
                <w:rFonts w:hint="eastAsia"/>
              </w:rPr>
              <w:t>/</w:t>
            </w:r>
            <w:r w:rsidR="0019618A">
              <w:rPr>
                <w:rFonts w:hint="eastAsia"/>
              </w:rPr>
              <w:t>多场所</w:t>
            </w:r>
            <w:r w:rsidR="0019618A">
              <w:rPr>
                <w:rFonts w:hint="eastAsia"/>
              </w:rPr>
              <w:t>/</w:t>
            </w:r>
            <w:r w:rsidR="0019618A">
              <w:rPr>
                <w:rFonts w:hint="eastAsia"/>
              </w:rPr>
              <w:t>在建（施）项目清单</w:t>
            </w:r>
            <w:r w:rsidR="0019618A">
              <w:rPr>
                <w:rFonts w:ascii="宋体" w:hAnsi="宋体" w:hint="eastAsia"/>
                <w:szCs w:val="21"/>
              </w:rPr>
              <w:t>》一致。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C46BA" w:rsidRDefault="0019618A">
            <w:pPr>
              <w:adjustRightInd w:val="0"/>
              <w:spacing w:line="280" w:lineRule="exact"/>
              <w:ind w:firstLineChars="100" w:firstLine="21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/>
                <w:szCs w:val="21"/>
                <w:u w:val="single"/>
              </w:rPr>
              <w:t>办公室</w:t>
            </w:r>
            <w:r w:rsidR="00B402F3">
              <w:rPr>
                <w:rFonts w:ascii="宋体" w:hint="eastAsia"/>
                <w:szCs w:val="21"/>
                <w:u w:val="single"/>
              </w:rPr>
              <w:t>、</w:t>
            </w:r>
            <w:r w:rsidR="00B402F3">
              <w:rPr>
                <w:rFonts w:ascii="宋体"/>
                <w:szCs w:val="21"/>
                <w:u w:val="single"/>
              </w:rPr>
              <w:t>仓库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bookmarkStart w:id="2" w:name="办公地址"/>
            <w:r w:rsidR="009148A1">
              <w:rPr>
                <w:rFonts w:ascii="宋体" w:hAnsi="宋体" w:hint="eastAsia"/>
                <w:b/>
                <w:color w:val="000000" w:themeColor="text1"/>
                <w:sz w:val="20"/>
              </w:rPr>
              <w:t>郓城县黄集乡黄集村村</w:t>
            </w:r>
            <w:bookmarkEnd w:id="2"/>
            <w:r w:rsidR="009148A1">
              <w:rPr>
                <w:rFonts w:ascii="宋体" w:hAnsi="宋体" w:hint="eastAsia"/>
                <w:b/>
                <w:color w:val="000000" w:themeColor="text1"/>
                <w:sz w:val="20"/>
              </w:rPr>
              <w:t>西</w:t>
            </w:r>
            <w:r w:rsidR="00B402F3">
              <w:rPr>
                <w:rFonts w:ascii="宋体" w:hAnsi="宋体" w:hint="eastAsia"/>
                <w:szCs w:val="21"/>
                <w:u w:val="single"/>
              </w:rPr>
              <w:t>的</w:t>
            </w:r>
            <w:r w:rsidR="009148A1">
              <w:rPr>
                <w:rFonts w:hint="eastAsia"/>
                <w:szCs w:val="21"/>
              </w:rPr>
              <w:t>郓城县盛隆钢球有限公司</w:t>
            </w:r>
            <w:r w:rsidR="00B402F3">
              <w:rPr>
                <w:rFonts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  <w:p w:rsidR="009148A1" w:rsidRDefault="009148A1" w:rsidP="009148A1">
            <w:pPr>
              <w:rPr>
                <w:rFonts w:hint="eastAsia"/>
                <w:color w:val="000000"/>
                <w:szCs w:val="21"/>
              </w:rPr>
            </w:pPr>
            <w:bookmarkStart w:id="3" w:name="审核范围"/>
            <w:r>
              <w:rPr>
                <w:rFonts w:ascii="宋体" w:hAnsi="宋体" w:hint="eastAsia"/>
                <w:szCs w:val="21"/>
              </w:rPr>
              <w:t>E：轴承配件（钢球、铜球）的销售所涉及场所的相关环境管理活动</w:t>
            </w:r>
          </w:p>
          <w:p w:rsidR="00DC46BA" w:rsidRDefault="009148A1" w:rsidP="009148A1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O：轴承配件（钢球、铜球）的销售所涉及场所的相关职业健康安全管理活动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</w:t>
            </w:r>
            <w:r w:rsidR="001E01C0">
              <w:rPr>
                <w:rFonts w:ascii="宋体" w:hAnsi="宋体" w:hint="eastAsia"/>
                <w:szCs w:val="21"/>
              </w:rPr>
              <w:t xml:space="preserve"> 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□无　</w:t>
            </w:r>
          </w:p>
          <w:p w:rsidR="00DC46BA" w:rsidRDefault="009148A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C46BA" w:rsidRPr="0074378E" w:rsidRDefault="009148A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19618A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 w:rsidRPr="0074378E">
              <w:rPr>
                <w:rFonts w:ascii="宋体" w:hAnsi="宋体" w:hint="eastAsia"/>
                <w:color w:val="000000"/>
                <w:szCs w:val="21"/>
                <w:u w:val="single"/>
              </w:rPr>
              <w:t>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9148A1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C46BA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</w:t>
            </w:r>
            <w:r w:rsidR="00CF27BA"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9148A1">
              <w:rPr>
                <w:rFonts w:ascii="宋体" w:hAnsi="宋体" w:hint="eastAsia"/>
                <w:u w:val="single"/>
              </w:rPr>
              <w:t>8</w:t>
            </w:r>
            <w:r>
              <w:rPr>
                <w:rFonts w:ascii="宋体" w:hAnsi="宋体" w:hint="eastAsia"/>
                <w:u w:val="single"/>
              </w:rPr>
              <w:t xml:space="preserve"> 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C46BA" w:rsidRDefault="0019618A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管理制度、检验规范。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</w:pPr>
          </w:p>
          <w:p w:rsidR="00DC46BA" w:rsidRDefault="0019618A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</w:t>
            </w:r>
            <w:r w:rsidR="00CF27BA"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9148A1">
              <w:rPr>
                <w:rFonts w:ascii="宋体" w:hAnsi="宋体" w:hint="eastAsia"/>
                <w:szCs w:val="22"/>
              </w:rPr>
              <w:t>9</w:t>
            </w:r>
            <w:r>
              <w:rPr>
                <w:rFonts w:ascii="宋体" w:hAnsi="宋体" w:hint="eastAsia"/>
                <w:szCs w:val="22"/>
              </w:rPr>
              <w:t>月</w:t>
            </w:r>
            <w:r w:rsidR="00AE6F13"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C46BA" w:rsidRDefault="0019618A" w:rsidP="00AE6F13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19618A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C46BA" w:rsidRDefault="0019618A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C46BA">
        <w:trPr>
          <w:trHeight w:val="405"/>
          <w:tblHeader/>
        </w:trPr>
        <w:tc>
          <w:tcPr>
            <w:tcW w:w="675" w:type="dxa"/>
            <w:vMerge w:val="restart"/>
          </w:tcPr>
          <w:p w:rsidR="00DC46BA" w:rsidRDefault="00DF5B95" w:rsidP="00DF5B95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2998"/>
          <w:tblHeader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C46BA" w:rsidRDefault="0019618A" w:rsidP="001E01C0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环境和职业健康与安全目标</w:t>
            </w:r>
            <w:r w:rsidR="009148A1">
              <w:rPr>
                <w:rFonts w:ascii="宋体" w:hAnsi="宋体" w:hint="eastAsia"/>
                <w:szCs w:val="21"/>
                <w:u w:val="single"/>
              </w:rPr>
              <w:t>5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个，制定了管理方案　　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>企业已进行了分解，明确目标实现的措施和资源。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C46BA" w:rsidRDefault="00B402F3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435"/>
        </w:trPr>
        <w:tc>
          <w:tcPr>
            <w:tcW w:w="675" w:type="dxa"/>
            <w:vMerge w:val="restart"/>
          </w:tcPr>
          <w:p w:rsidR="00DC46BA" w:rsidRDefault="00DF5B9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400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202</w:t>
            </w:r>
            <w:r w:rsidR="009148A1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148A1">
              <w:rPr>
                <w:rFonts w:ascii="宋体" w:hAnsi="宋体" w:hint="eastAsia"/>
                <w:u w:val="single"/>
              </w:rPr>
              <w:t>3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148A1"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148A1">
              <w:rPr>
                <w:rFonts w:ascii="宋体" w:hAnsi="宋体" w:hint="eastAsia"/>
                <w:u w:val="single"/>
              </w:rPr>
              <w:t>5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 w:rsidR="001E01C0"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C46BA" w:rsidRDefault="0019618A" w:rsidP="00A06283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</w:t>
            </w:r>
            <w:r w:rsidR="00A06283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</w:p>
        </w:tc>
        <w:tc>
          <w:tcPr>
            <w:tcW w:w="1400" w:type="dxa"/>
          </w:tcPr>
          <w:p w:rsidR="00DC46BA" w:rsidRDefault="00A06283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DC46BA">
        <w:trPr>
          <w:trHeight w:val="474"/>
        </w:trPr>
        <w:tc>
          <w:tcPr>
            <w:tcW w:w="675" w:type="dxa"/>
            <w:vMerge w:val="restart"/>
          </w:tcPr>
          <w:p w:rsidR="00DC46BA" w:rsidRDefault="00DF5B9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202</w:t>
            </w:r>
            <w:r w:rsidR="009148A1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148A1">
              <w:rPr>
                <w:rFonts w:ascii="宋体" w:hAnsi="宋体" w:hint="eastAsia"/>
                <w:u w:val="single"/>
              </w:rPr>
              <w:t>3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8A4C0B">
              <w:rPr>
                <w:rFonts w:ascii="宋体" w:hAnsi="宋体" w:hint="eastAsia"/>
                <w:u w:val="single"/>
              </w:rPr>
              <w:t>3</w:t>
            </w:r>
            <w:r w:rsidR="009148A1">
              <w:rPr>
                <w:rFonts w:ascii="宋体" w:hAnsi="宋体" w:hint="eastAsia"/>
                <w:u w:val="single"/>
              </w:rPr>
              <w:t>0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r w:rsidR="009148A1">
              <w:rPr>
                <w:rFonts w:hint="eastAsia"/>
                <w:szCs w:val="21"/>
              </w:rPr>
              <w:t>刘丙杰</w:t>
            </w:r>
            <w:bookmarkStart w:id="4" w:name="_GoBack"/>
            <w:bookmarkEnd w:id="4"/>
            <w:r w:rsidR="00100928" w:rsidRPr="0043459A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DC46BA" w:rsidRDefault="0019618A" w:rsidP="00A06283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 w:rsidR="001E01C0"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  <w:r w:rsidR="00A06283">
              <w:rPr>
                <w:rFonts w:ascii="宋体" w:hAnsi="宋体" w:hint="eastAsia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C46BA" w:rsidRDefault="00A06283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DC46BA" w:rsidRDefault="00DC46BA"/>
    <w:p w:rsidR="00DC46BA" w:rsidRDefault="0019618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C46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F9" w:rsidRDefault="009259F9">
      <w:r>
        <w:separator/>
      </w:r>
    </w:p>
  </w:endnote>
  <w:endnote w:type="continuationSeparator" w:id="0">
    <w:p w:rsidR="009259F9" w:rsidRDefault="0092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C46BA" w:rsidRDefault="001961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48A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48A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46BA" w:rsidRDefault="00DC4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F9" w:rsidRDefault="009259F9">
      <w:r>
        <w:separator/>
      </w:r>
    </w:p>
  </w:footnote>
  <w:footnote w:type="continuationSeparator" w:id="0">
    <w:p w:rsidR="009259F9" w:rsidRDefault="0092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BA" w:rsidRDefault="0019618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46BA" w:rsidRDefault="009259F9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C46BA" w:rsidRDefault="0019618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61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9618A">
      <w:rPr>
        <w:rStyle w:val="CharChar1"/>
        <w:rFonts w:hint="default"/>
        <w:w w:val="90"/>
      </w:rPr>
      <w:t>Co.</w:t>
    </w:r>
    <w:proofErr w:type="gramStart"/>
    <w:r w:rsidR="0019618A">
      <w:rPr>
        <w:rStyle w:val="CharChar1"/>
        <w:rFonts w:hint="default"/>
        <w:w w:val="90"/>
      </w:rPr>
      <w:t>,Ltd</w:t>
    </w:r>
    <w:proofErr w:type="spellEnd"/>
    <w:proofErr w:type="gramEnd"/>
    <w:r w:rsidR="0019618A">
      <w:rPr>
        <w:rStyle w:val="CharChar1"/>
        <w:rFonts w:hint="default"/>
        <w:w w:val="90"/>
      </w:rPr>
      <w:t>.</w:t>
    </w:r>
  </w:p>
  <w:p w:rsidR="00DC46BA" w:rsidRDefault="00DC4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559"/>
    <w:rsid w:val="0003373A"/>
    <w:rsid w:val="00074C0E"/>
    <w:rsid w:val="0009511B"/>
    <w:rsid w:val="000B6248"/>
    <w:rsid w:val="000C3ED3"/>
    <w:rsid w:val="00100928"/>
    <w:rsid w:val="00105A91"/>
    <w:rsid w:val="00165349"/>
    <w:rsid w:val="0017552D"/>
    <w:rsid w:val="00180E1D"/>
    <w:rsid w:val="0019618A"/>
    <w:rsid w:val="001A2D7F"/>
    <w:rsid w:val="001A7F36"/>
    <w:rsid w:val="001B046E"/>
    <w:rsid w:val="001D4C22"/>
    <w:rsid w:val="001E01C0"/>
    <w:rsid w:val="002074BA"/>
    <w:rsid w:val="002A61EC"/>
    <w:rsid w:val="002B6A4E"/>
    <w:rsid w:val="002C056C"/>
    <w:rsid w:val="002C7C42"/>
    <w:rsid w:val="002F73A2"/>
    <w:rsid w:val="00303E40"/>
    <w:rsid w:val="00333C3F"/>
    <w:rsid w:val="00337922"/>
    <w:rsid w:val="00340867"/>
    <w:rsid w:val="00380837"/>
    <w:rsid w:val="003944AC"/>
    <w:rsid w:val="003C32F3"/>
    <w:rsid w:val="003E3F0E"/>
    <w:rsid w:val="003E5F08"/>
    <w:rsid w:val="00410914"/>
    <w:rsid w:val="00415094"/>
    <w:rsid w:val="0043459A"/>
    <w:rsid w:val="00451A33"/>
    <w:rsid w:val="0046123C"/>
    <w:rsid w:val="004C560F"/>
    <w:rsid w:val="004C6900"/>
    <w:rsid w:val="004D0780"/>
    <w:rsid w:val="004E2167"/>
    <w:rsid w:val="004E396C"/>
    <w:rsid w:val="00503853"/>
    <w:rsid w:val="00535804"/>
    <w:rsid w:val="00536930"/>
    <w:rsid w:val="00542D54"/>
    <w:rsid w:val="00564E53"/>
    <w:rsid w:val="005803D3"/>
    <w:rsid w:val="005A4EA8"/>
    <w:rsid w:val="005E60A4"/>
    <w:rsid w:val="006166D3"/>
    <w:rsid w:val="006336DC"/>
    <w:rsid w:val="00644FE2"/>
    <w:rsid w:val="006522FC"/>
    <w:rsid w:val="00664B84"/>
    <w:rsid w:val="0067640C"/>
    <w:rsid w:val="006A2397"/>
    <w:rsid w:val="006C013F"/>
    <w:rsid w:val="006C6EA2"/>
    <w:rsid w:val="006E678B"/>
    <w:rsid w:val="006F2C05"/>
    <w:rsid w:val="00720D57"/>
    <w:rsid w:val="007241D7"/>
    <w:rsid w:val="00730EDB"/>
    <w:rsid w:val="00732E96"/>
    <w:rsid w:val="0074378E"/>
    <w:rsid w:val="00760AAC"/>
    <w:rsid w:val="00762393"/>
    <w:rsid w:val="007658D0"/>
    <w:rsid w:val="007757F3"/>
    <w:rsid w:val="00776F3F"/>
    <w:rsid w:val="00777A1C"/>
    <w:rsid w:val="007B7AFA"/>
    <w:rsid w:val="007C67EB"/>
    <w:rsid w:val="007E6AEB"/>
    <w:rsid w:val="007F6C81"/>
    <w:rsid w:val="00806119"/>
    <w:rsid w:val="008110C4"/>
    <w:rsid w:val="00824194"/>
    <w:rsid w:val="00843950"/>
    <w:rsid w:val="00871C15"/>
    <w:rsid w:val="008973EE"/>
    <w:rsid w:val="008A4C0B"/>
    <w:rsid w:val="008B0E17"/>
    <w:rsid w:val="008C7D6A"/>
    <w:rsid w:val="008E438A"/>
    <w:rsid w:val="009148A1"/>
    <w:rsid w:val="009259F9"/>
    <w:rsid w:val="0093286E"/>
    <w:rsid w:val="00963B80"/>
    <w:rsid w:val="009649A4"/>
    <w:rsid w:val="00971600"/>
    <w:rsid w:val="00977BD1"/>
    <w:rsid w:val="0098311E"/>
    <w:rsid w:val="00987069"/>
    <w:rsid w:val="009972E0"/>
    <w:rsid w:val="009973B4"/>
    <w:rsid w:val="009B305B"/>
    <w:rsid w:val="009C4740"/>
    <w:rsid w:val="009F7EED"/>
    <w:rsid w:val="00A06283"/>
    <w:rsid w:val="00A165E5"/>
    <w:rsid w:val="00A25018"/>
    <w:rsid w:val="00A36241"/>
    <w:rsid w:val="00A83042"/>
    <w:rsid w:val="00AE6F13"/>
    <w:rsid w:val="00AF0AAB"/>
    <w:rsid w:val="00B258C1"/>
    <w:rsid w:val="00B402F3"/>
    <w:rsid w:val="00BE40B7"/>
    <w:rsid w:val="00BF597E"/>
    <w:rsid w:val="00C51A36"/>
    <w:rsid w:val="00C55228"/>
    <w:rsid w:val="00C8266A"/>
    <w:rsid w:val="00CD6EF1"/>
    <w:rsid w:val="00CE315A"/>
    <w:rsid w:val="00CF27BA"/>
    <w:rsid w:val="00CF5E3B"/>
    <w:rsid w:val="00D04B22"/>
    <w:rsid w:val="00D06F59"/>
    <w:rsid w:val="00D22989"/>
    <w:rsid w:val="00D31DB6"/>
    <w:rsid w:val="00D416AC"/>
    <w:rsid w:val="00D8388C"/>
    <w:rsid w:val="00DA6B59"/>
    <w:rsid w:val="00DC46BA"/>
    <w:rsid w:val="00DC5ACC"/>
    <w:rsid w:val="00DD794A"/>
    <w:rsid w:val="00DE090D"/>
    <w:rsid w:val="00DE147C"/>
    <w:rsid w:val="00DF5B95"/>
    <w:rsid w:val="00EB0164"/>
    <w:rsid w:val="00ED0F62"/>
    <w:rsid w:val="00ED624B"/>
    <w:rsid w:val="00F13812"/>
    <w:rsid w:val="00F15BEA"/>
    <w:rsid w:val="00F71ED3"/>
    <w:rsid w:val="00F87066"/>
    <w:rsid w:val="00FE3795"/>
    <w:rsid w:val="108219C2"/>
    <w:rsid w:val="19142F08"/>
    <w:rsid w:val="1AD50E3D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77</cp:revision>
  <cp:lastPrinted>2019-06-14T02:57:00Z</cp:lastPrinted>
  <dcterms:created xsi:type="dcterms:W3CDTF">2015-06-17T12:51:00Z</dcterms:created>
  <dcterms:modified xsi:type="dcterms:W3CDTF">2021-05-17T13:23:00Z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