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9E0" w:rsidRPr="00CF4354" w:rsidRDefault="00661E99">
      <w:pPr>
        <w:spacing w:line="480" w:lineRule="exact"/>
        <w:jc w:val="center"/>
        <w:rPr>
          <w:rFonts w:ascii="楷体" w:eastAsia="楷体" w:hAnsi="楷体"/>
          <w:bCs/>
          <w:color w:val="000000"/>
          <w:sz w:val="36"/>
          <w:szCs w:val="36"/>
        </w:rPr>
      </w:pPr>
      <w:r w:rsidRPr="00CF4354">
        <w:rPr>
          <w:rFonts w:ascii="楷体" w:eastAsia="楷体" w:hAnsi="楷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311"/>
        <w:gridCol w:w="10004"/>
        <w:gridCol w:w="1585"/>
      </w:tblGrid>
      <w:tr w:rsidR="00E439E0" w:rsidRPr="00CF4354">
        <w:trPr>
          <w:trHeight w:val="515"/>
        </w:trPr>
        <w:tc>
          <w:tcPr>
            <w:tcW w:w="1809" w:type="dxa"/>
            <w:vMerge w:val="restart"/>
            <w:vAlign w:val="center"/>
          </w:tcPr>
          <w:p w:rsidR="00E439E0" w:rsidRPr="00CF4354" w:rsidRDefault="00661E99">
            <w:pPr>
              <w:spacing w:before="120"/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CF4354">
              <w:rPr>
                <w:rFonts w:ascii="楷体" w:eastAsia="楷体" w:hAnsi="楷体" w:cs="宋体" w:hint="eastAsia"/>
                <w:sz w:val="24"/>
                <w:szCs w:val="24"/>
              </w:rPr>
              <w:t>过程与活动、</w:t>
            </w:r>
          </w:p>
          <w:p w:rsidR="00E439E0" w:rsidRPr="00CF4354" w:rsidRDefault="00661E99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CF4354">
              <w:rPr>
                <w:rFonts w:ascii="楷体" w:eastAsia="楷体" w:hAnsi="楷体" w:cs="宋体" w:hint="eastAsia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 w:rsidR="00E439E0" w:rsidRPr="00CF4354" w:rsidRDefault="00661E99">
            <w:pPr>
              <w:rPr>
                <w:rFonts w:ascii="楷体" w:eastAsia="楷体" w:hAnsi="楷体" w:cs="宋体"/>
                <w:sz w:val="24"/>
                <w:szCs w:val="24"/>
              </w:rPr>
            </w:pPr>
            <w:r w:rsidRPr="00CF4354">
              <w:rPr>
                <w:rFonts w:ascii="楷体" w:eastAsia="楷体" w:hAnsi="楷体" w:cs="宋体" w:hint="eastAsia"/>
                <w:sz w:val="24"/>
                <w:szCs w:val="24"/>
              </w:rPr>
              <w:t>涉及条款</w:t>
            </w:r>
          </w:p>
        </w:tc>
        <w:tc>
          <w:tcPr>
            <w:tcW w:w="10004" w:type="dxa"/>
            <w:vAlign w:val="center"/>
          </w:tcPr>
          <w:p w:rsidR="00E439E0" w:rsidRPr="00CF4354" w:rsidRDefault="00661E99" w:rsidP="00C011D3">
            <w:pPr>
              <w:rPr>
                <w:rFonts w:ascii="楷体" w:eastAsia="楷体" w:hAnsi="楷体" w:cs="宋体"/>
                <w:sz w:val="24"/>
                <w:szCs w:val="24"/>
              </w:rPr>
            </w:pPr>
            <w:r w:rsidRPr="00CF4354">
              <w:rPr>
                <w:rFonts w:ascii="楷体" w:eastAsia="楷体" w:hAnsi="楷体" w:cs="宋体" w:hint="eastAsia"/>
                <w:sz w:val="24"/>
                <w:szCs w:val="24"/>
              </w:rPr>
              <w:t xml:space="preserve">受审核部门：质检部    </w:t>
            </w:r>
            <w:r w:rsidR="00F05BC0" w:rsidRPr="00CF4354">
              <w:rPr>
                <w:rFonts w:ascii="楷体" w:eastAsia="楷体" w:hAnsi="楷体" w:cs="宋体" w:hint="eastAsia"/>
                <w:sz w:val="24"/>
                <w:szCs w:val="24"/>
              </w:rPr>
              <w:t xml:space="preserve"> </w:t>
            </w:r>
            <w:r w:rsidRPr="00CF4354">
              <w:rPr>
                <w:rFonts w:ascii="楷体" w:eastAsia="楷体" w:hAnsi="楷体" w:cs="宋体" w:hint="eastAsia"/>
                <w:sz w:val="24"/>
                <w:szCs w:val="24"/>
              </w:rPr>
              <w:t>主管领导：</w:t>
            </w:r>
            <w:r w:rsidR="00C40041">
              <w:rPr>
                <w:rFonts w:ascii="楷体" w:eastAsia="楷体" w:hAnsi="楷体" w:cs="宋体" w:hint="eastAsia"/>
                <w:sz w:val="24"/>
                <w:szCs w:val="24"/>
              </w:rPr>
              <w:t>尹国辉</w:t>
            </w:r>
            <w:r w:rsidRPr="00CF4354">
              <w:rPr>
                <w:rFonts w:ascii="楷体" w:eastAsia="楷体" w:hAnsi="楷体" w:cs="宋体" w:hint="eastAsia"/>
                <w:sz w:val="24"/>
                <w:szCs w:val="24"/>
              </w:rPr>
              <w:t xml:space="preserve">    陪同人员：</w:t>
            </w:r>
            <w:r w:rsidR="00C40041" w:rsidRPr="00C40041">
              <w:rPr>
                <w:rFonts w:ascii="楷体" w:eastAsia="楷体" w:hAnsi="楷体" w:cs="宋体" w:hint="eastAsia"/>
                <w:sz w:val="24"/>
                <w:szCs w:val="24"/>
              </w:rPr>
              <w:t>徐建文</w:t>
            </w:r>
          </w:p>
        </w:tc>
        <w:tc>
          <w:tcPr>
            <w:tcW w:w="1585" w:type="dxa"/>
            <w:vMerge w:val="restart"/>
            <w:vAlign w:val="center"/>
          </w:tcPr>
          <w:p w:rsidR="00E439E0" w:rsidRPr="00CF4354" w:rsidRDefault="00661E99">
            <w:pPr>
              <w:rPr>
                <w:rFonts w:ascii="楷体" w:eastAsia="楷体" w:hAnsi="楷体" w:cs="宋体"/>
                <w:sz w:val="24"/>
                <w:szCs w:val="24"/>
              </w:rPr>
            </w:pPr>
            <w:r w:rsidRPr="00CF4354">
              <w:rPr>
                <w:rFonts w:ascii="楷体" w:eastAsia="楷体" w:hAnsi="楷体" w:cs="宋体" w:hint="eastAsia"/>
                <w:sz w:val="24"/>
                <w:szCs w:val="24"/>
              </w:rPr>
              <w:t>判定</w:t>
            </w:r>
          </w:p>
        </w:tc>
      </w:tr>
      <w:tr w:rsidR="00E439E0" w:rsidRPr="00CF4354">
        <w:trPr>
          <w:trHeight w:val="403"/>
        </w:trPr>
        <w:tc>
          <w:tcPr>
            <w:tcW w:w="1809" w:type="dxa"/>
            <w:vMerge/>
            <w:vAlign w:val="center"/>
          </w:tcPr>
          <w:p w:rsidR="00E439E0" w:rsidRPr="00CF4354" w:rsidRDefault="00E439E0">
            <w:pPr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E439E0" w:rsidRPr="00CF4354" w:rsidRDefault="00E439E0">
            <w:pPr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E439E0" w:rsidRPr="00CF4354" w:rsidRDefault="00E47476" w:rsidP="00A27261">
            <w:pPr>
              <w:spacing w:before="120"/>
              <w:rPr>
                <w:rFonts w:ascii="楷体" w:eastAsia="楷体" w:hAnsi="楷体" w:cs="宋体"/>
                <w:sz w:val="24"/>
                <w:szCs w:val="24"/>
              </w:rPr>
            </w:pPr>
            <w:r w:rsidRPr="00CF4354">
              <w:rPr>
                <w:rFonts w:ascii="楷体" w:eastAsia="楷体" w:hAnsi="楷体" w:cs="宋体" w:hint="eastAsia"/>
                <w:sz w:val="24"/>
                <w:szCs w:val="24"/>
              </w:rPr>
              <w:t>审核员：</w:t>
            </w:r>
            <w:r w:rsidR="00B046AB" w:rsidRPr="00CF4354">
              <w:rPr>
                <w:rFonts w:ascii="楷体" w:eastAsia="楷体" w:hAnsi="楷体" w:cs="宋体" w:hint="eastAsia"/>
                <w:sz w:val="24"/>
                <w:szCs w:val="24"/>
              </w:rPr>
              <w:t>姜海军</w:t>
            </w:r>
            <w:r w:rsidR="00661E99" w:rsidRPr="00CF4354">
              <w:rPr>
                <w:rFonts w:ascii="楷体" w:eastAsia="楷体" w:hAnsi="楷体" w:cs="宋体" w:hint="eastAsia"/>
                <w:sz w:val="24"/>
                <w:szCs w:val="24"/>
              </w:rPr>
              <w:t xml:space="preserve">        审核时间：</w:t>
            </w:r>
            <w:r w:rsidRPr="00CF4354">
              <w:rPr>
                <w:rFonts w:ascii="楷体" w:eastAsia="楷体" w:hAnsi="楷体" w:cs="宋体" w:hint="eastAsia"/>
                <w:sz w:val="24"/>
                <w:szCs w:val="24"/>
              </w:rPr>
              <w:t>202</w:t>
            </w:r>
            <w:r w:rsidR="004D0867">
              <w:rPr>
                <w:rFonts w:ascii="楷体" w:eastAsia="楷体" w:hAnsi="楷体" w:cs="宋体" w:hint="eastAsia"/>
                <w:sz w:val="24"/>
                <w:szCs w:val="24"/>
              </w:rPr>
              <w:t>1</w:t>
            </w:r>
            <w:r w:rsidRPr="00CF4354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4D0867">
              <w:rPr>
                <w:rFonts w:ascii="楷体" w:eastAsia="楷体" w:hAnsi="楷体" w:cs="宋体" w:hint="eastAsia"/>
                <w:sz w:val="24"/>
                <w:szCs w:val="24"/>
              </w:rPr>
              <w:t>5</w:t>
            </w:r>
            <w:r w:rsidR="00661E99" w:rsidRPr="00CF4354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Pr="00CF4354">
              <w:rPr>
                <w:rFonts w:ascii="楷体" w:eastAsia="楷体" w:hAnsi="楷体" w:cs="宋体" w:hint="eastAsia"/>
                <w:sz w:val="24"/>
                <w:szCs w:val="24"/>
              </w:rPr>
              <w:t>1</w:t>
            </w:r>
            <w:r w:rsidR="00A27261">
              <w:rPr>
                <w:rFonts w:ascii="楷体" w:eastAsia="楷体" w:hAnsi="楷体" w:cs="宋体" w:hint="eastAsia"/>
                <w:sz w:val="24"/>
                <w:szCs w:val="24"/>
              </w:rPr>
              <w:t>2</w:t>
            </w:r>
          </w:p>
        </w:tc>
        <w:tc>
          <w:tcPr>
            <w:tcW w:w="1585" w:type="dxa"/>
            <w:vMerge/>
          </w:tcPr>
          <w:p w:rsidR="00E439E0" w:rsidRPr="00CF4354" w:rsidRDefault="00E439E0">
            <w:pPr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E439E0" w:rsidRPr="00CF4354">
        <w:trPr>
          <w:trHeight w:val="516"/>
        </w:trPr>
        <w:tc>
          <w:tcPr>
            <w:tcW w:w="1809" w:type="dxa"/>
            <w:vMerge/>
            <w:vAlign w:val="center"/>
          </w:tcPr>
          <w:p w:rsidR="00E439E0" w:rsidRPr="00CF4354" w:rsidRDefault="00E439E0">
            <w:pPr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E439E0" w:rsidRPr="00CF4354" w:rsidRDefault="00E439E0">
            <w:pPr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E439E0" w:rsidRPr="00CF4354" w:rsidRDefault="00661E99">
            <w:pPr>
              <w:rPr>
                <w:rFonts w:ascii="楷体" w:eastAsia="楷体" w:hAnsi="楷体" w:cs="宋体"/>
                <w:sz w:val="24"/>
                <w:szCs w:val="24"/>
              </w:rPr>
            </w:pPr>
            <w:r w:rsidRPr="00CF4354">
              <w:rPr>
                <w:rFonts w:ascii="楷体" w:eastAsia="楷体" w:hAnsi="楷体" w:cs="宋体" w:hint="eastAsia"/>
                <w:sz w:val="24"/>
                <w:szCs w:val="24"/>
              </w:rPr>
              <w:t>审核条款：</w:t>
            </w:r>
          </w:p>
          <w:p w:rsidR="00E439E0" w:rsidRPr="00CF4354" w:rsidRDefault="00661E99">
            <w:pPr>
              <w:rPr>
                <w:rFonts w:ascii="楷体" w:eastAsia="楷体" w:hAnsi="楷体" w:cs="宋体"/>
                <w:sz w:val="24"/>
                <w:szCs w:val="24"/>
              </w:rPr>
            </w:pPr>
            <w:r w:rsidRPr="00CF4354">
              <w:rPr>
                <w:rFonts w:ascii="楷体" w:eastAsia="楷体" w:hAnsi="楷体" w:cs="宋体" w:hint="eastAsia"/>
                <w:sz w:val="24"/>
                <w:szCs w:val="24"/>
              </w:rPr>
              <w:t>E/O</w:t>
            </w:r>
            <w:r w:rsidR="00CB42D5" w:rsidRPr="00CF4354">
              <w:rPr>
                <w:rFonts w:ascii="楷体" w:eastAsia="楷体" w:hAnsi="楷体" w:cs="宋体" w:hint="eastAsia"/>
                <w:sz w:val="24"/>
                <w:szCs w:val="24"/>
              </w:rPr>
              <w:t>HS</w:t>
            </w:r>
            <w:r w:rsidRPr="00CF4354">
              <w:rPr>
                <w:rFonts w:ascii="楷体" w:eastAsia="楷体" w:hAnsi="楷体" w:cs="宋体" w:hint="eastAsia"/>
                <w:sz w:val="24"/>
                <w:szCs w:val="24"/>
              </w:rPr>
              <w:t>MS: 5.3组织的岗位、职责和权限、6.2环境与职业健康安全目标、6.1.2环境因素/危险源辨识与评价、8.1运行策划和控制、8.2应急准备和响应，</w:t>
            </w:r>
          </w:p>
        </w:tc>
        <w:tc>
          <w:tcPr>
            <w:tcW w:w="1585" w:type="dxa"/>
            <w:vMerge/>
          </w:tcPr>
          <w:p w:rsidR="00E439E0" w:rsidRPr="00CF4354" w:rsidRDefault="00E439E0">
            <w:pPr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E439E0" w:rsidRPr="00CF4354">
        <w:trPr>
          <w:trHeight w:val="1255"/>
        </w:trPr>
        <w:tc>
          <w:tcPr>
            <w:tcW w:w="1809" w:type="dxa"/>
            <w:vAlign w:val="center"/>
          </w:tcPr>
          <w:p w:rsidR="00E439E0" w:rsidRPr="00CF4354" w:rsidRDefault="00661E99">
            <w:pPr>
              <w:spacing w:line="360" w:lineRule="auto"/>
              <w:rPr>
                <w:rFonts w:ascii="楷体" w:eastAsia="楷体" w:hAnsi="楷体" w:cs="宋体"/>
                <w:b/>
                <w:sz w:val="24"/>
                <w:szCs w:val="24"/>
              </w:rPr>
            </w:pPr>
            <w:r w:rsidRPr="00CF4354">
              <w:rPr>
                <w:rFonts w:ascii="楷体" w:eastAsia="楷体" w:hAnsi="楷体" w:cs="宋体" w:hint="eastAsia"/>
                <w:sz w:val="24"/>
                <w:szCs w:val="24"/>
              </w:rPr>
              <w:t>职责权限</w:t>
            </w:r>
          </w:p>
        </w:tc>
        <w:tc>
          <w:tcPr>
            <w:tcW w:w="1311" w:type="dxa"/>
            <w:vAlign w:val="center"/>
          </w:tcPr>
          <w:p w:rsidR="00E439E0" w:rsidRPr="00CF4354" w:rsidRDefault="00661E99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CF4354">
              <w:rPr>
                <w:rFonts w:ascii="楷体" w:eastAsia="楷体" w:hAnsi="楷体" w:cs="宋体" w:hint="eastAsia"/>
                <w:sz w:val="24"/>
                <w:szCs w:val="24"/>
              </w:rPr>
              <w:t>EO：5.3</w:t>
            </w:r>
            <w:r w:rsidRPr="00CF4354">
              <w:rPr>
                <w:rFonts w:ascii="楷体" w:eastAsia="楷体" w:hAnsi="楷体" w:cs="宋体" w:hint="eastAsia"/>
                <w:spacing w:val="-12"/>
                <w:sz w:val="24"/>
                <w:szCs w:val="24"/>
              </w:rPr>
              <w:t xml:space="preserve"> </w:t>
            </w:r>
          </w:p>
        </w:tc>
        <w:tc>
          <w:tcPr>
            <w:tcW w:w="10004" w:type="dxa"/>
            <w:vAlign w:val="center"/>
          </w:tcPr>
          <w:p w:rsidR="00E439E0" w:rsidRPr="00CF4354" w:rsidRDefault="000119C9" w:rsidP="007B5DBC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现场</w:t>
            </w:r>
            <w:r w:rsidR="00661E99" w:rsidRPr="00CF4354">
              <w:rPr>
                <w:rFonts w:ascii="楷体" w:eastAsia="楷体" w:hAnsi="楷体" w:cs="宋体" w:hint="eastAsia"/>
                <w:sz w:val="24"/>
                <w:szCs w:val="24"/>
              </w:rPr>
              <w:t>询问质检部负责人，对本部门的职责及权限比较明确，没有发生职责及权限不清的现象。本部门体系职责：产品检验，不合格品管理、识别辨识本部门的环境因素、危险源以及本部门的运行控制等。</w:t>
            </w:r>
          </w:p>
        </w:tc>
        <w:tc>
          <w:tcPr>
            <w:tcW w:w="1585" w:type="dxa"/>
          </w:tcPr>
          <w:p w:rsidR="00E439E0" w:rsidRPr="00CF4354" w:rsidRDefault="00E439E0">
            <w:pPr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E439E0" w:rsidRPr="00CF4354">
        <w:trPr>
          <w:trHeight w:val="1255"/>
        </w:trPr>
        <w:tc>
          <w:tcPr>
            <w:tcW w:w="1809" w:type="dxa"/>
            <w:vAlign w:val="center"/>
          </w:tcPr>
          <w:p w:rsidR="00E439E0" w:rsidRPr="00CF4354" w:rsidRDefault="00661E99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CF4354">
              <w:rPr>
                <w:rFonts w:ascii="楷体" w:eastAsia="楷体" w:hAnsi="楷体" w:cs="宋体" w:hint="eastAsia"/>
                <w:sz w:val="24"/>
                <w:szCs w:val="24"/>
              </w:rPr>
              <w:t xml:space="preserve">目标 </w:t>
            </w:r>
          </w:p>
        </w:tc>
        <w:tc>
          <w:tcPr>
            <w:tcW w:w="1311" w:type="dxa"/>
            <w:vAlign w:val="center"/>
          </w:tcPr>
          <w:p w:rsidR="00E439E0" w:rsidRPr="00CF4354" w:rsidRDefault="00661E99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CF4354">
              <w:rPr>
                <w:rFonts w:ascii="楷体" w:eastAsia="楷体" w:hAnsi="楷体" w:cs="宋体" w:hint="eastAsia"/>
                <w:sz w:val="24"/>
                <w:szCs w:val="24"/>
              </w:rPr>
              <w:t>EO：6.2</w:t>
            </w:r>
          </w:p>
        </w:tc>
        <w:tc>
          <w:tcPr>
            <w:tcW w:w="10004" w:type="dxa"/>
            <w:vAlign w:val="center"/>
          </w:tcPr>
          <w:p w:rsidR="00E439E0" w:rsidRPr="00CF4354" w:rsidRDefault="00661E99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CF4354">
              <w:rPr>
                <w:rFonts w:ascii="楷体" w:eastAsia="楷体" w:hAnsi="楷体" w:cs="宋体" w:hint="eastAsia"/>
                <w:sz w:val="24"/>
                <w:szCs w:val="24"/>
              </w:rPr>
              <w:t xml:space="preserve">部门目标：                 </w:t>
            </w:r>
          </w:p>
          <w:p w:rsidR="00E439E0" w:rsidRPr="00CF4354" w:rsidRDefault="00661E99">
            <w:pPr>
              <w:pStyle w:val="ae"/>
              <w:spacing w:line="360" w:lineRule="auto"/>
              <w:jc w:val="left"/>
              <w:rPr>
                <w:rFonts w:ascii="楷体" w:eastAsia="楷体" w:hAnsi="楷体" w:cs="宋体"/>
                <w:sz w:val="24"/>
              </w:rPr>
            </w:pPr>
            <w:r w:rsidRPr="00CF4354">
              <w:rPr>
                <w:rFonts w:ascii="楷体" w:eastAsia="楷体" w:hAnsi="楷体" w:cs="宋体" w:hint="eastAsia"/>
                <w:sz w:val="24"/>
              </w:rPr>
              <w:t>固体废弃物有效处置率100%；</w:t>
            </w:r>
          </w:p>
          <w:p w:rsidR="00E439E0" w:rsidRPr="00CF4354" w:rsidRDefault="00661E99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CF4354">
              <w:rPr>
                <w:rFonts w:ascii="楷体" w:eastAsia="楷体" w:hAnsi="楷体" w:cs="宋体" w:hint="eastAsia"/>
                <w:sz w:val="24"/>
                <w:szCs w:val="24"/>
              </w:rPr>
              <w:t>火灾发生率0；</w:t>
            </w:r>
          </w:p>
          <w:p w:rsidR="00E439E0" w:rsidRPr="00CF4354" w:rsidRDefault="00661E99" w:rsidP="000A606E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CF4354">
              <w:rPr>
                <w:rFonts w:ascii="楷体" w:eastAsia="楷体" w:hAnsi="楷体" w:hint="eastAsia"/>
                <w:sz w:val="24"/>
                <w:szCs w:val="24"/>
              </w:rPr>
              <w:t xml:space="preserve"> 202</w:t>
            </w:r>
            <w:r w:rsidR="000A606E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CF4354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0A606E"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 w:rsidRPr="00CF4354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0A606E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="00C06A73">
              <w:rPr>
                <w:rFonts w:ascii="楷体" w:eastAsia="楷体" w:hAnsi="楷体" w:hint="eastAsia"/>
                <w:sz w:val="24"/>
                <w:szCs w:val="24"/>
              </w:rPr>
              <w:t>8</w:t>
            </w:r>
            <w:r w:rsidR="00842173"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 w:rsidRPr="00CF4354">
              <w:rPr>
                <w:rFonts w:ascii="楷体" w:eastAsia="楷体" w:hAnsi="楷体" w:cs="宋体" w:hint="eastAsia"/>
                <w:sz w:val="24"/>
                <w:szCs w:val="24"/>
              </w:rPr>
              <w:t>考核情况：经查已完成。</w:t>
            </w:r>
          </w:p>
        </w:tc>
        <w:tc>
          <w:tcPr>
            <w:tcW w:w="1585" w:type="dxa"/>
          </w:tcPr>
          <w:p w:rsidR="00E439E0" w:rsidRPr="00CF4354" w:rsidRDefault="00E439E0">
            <w:pPr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4C72E2" w:rsidRPr="00CF4354" w:rsidTr="004F41D0">
        <w:trPr>
          <w:trHeight w:val="1968"/>
        </w:trPr>
        <w:tc>
          <w:tcPr>
            <w:tcW w:w="1809" w:type="dxa"/>
            <w:vAlign w:val="center"/>
          </w:tcPr>
          <w:p w:rsidR="004C72E2" w:rsidRPr="00CF4354" w:rsidRDefault="004C72E2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CF4354">
              <w:rPr>
                <w:rFonts w:ascii="楷体" w:eastAsia="楷体" w:hAnsi="楷体" w:cs="宋体" w:hint="eastAsia"/>
                <w:sz w:val="24"/>
                <w:szCs w:val="24"/>
              </w:rPr>
              <w:t>环境因素/危险源</w:t>
            </w:r>
          </w:p>
        </w:tc>
        <w:tc>
          <w:tcPr>
            <w:tcW w:w="1311" w:type="dxa"/>
          </w:tcPr>
          <w:p w:rsidR="004C72E2" w:rsidRPr="00CF4354" w:rsidRDefault="004C72E2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4C72E2" w:rsidRPr="00CF4354" w:rsidRDefault="004C72E2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4C72E2" w:rsidRPr="00CF4354" w:rsidRDefault="004C72E2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CF4354">
              <w:rPr>
                <w:rFonts w:ascii="楷体" w:eastAsia="楷体" w:hAnsi="楷体" w:cs="宋体" w:hint="eastAsia"/>
                <w:sz w:val="24"/>
                <w:szCs w:val="24"/>
              </w:rPr>
              <w:t>EO：6.1.2</w:t>
            </w:r>
          </w:p>
          <w:p w:rsidR="004C72E2" w:rsidRPr="00CF4354" w:rsidRDefault="004C72E2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004" w:type="dxa"/>
          </w:tcPr>
          <w:p w:rsidR="004C72E2" w:rsidRPr="00CF4354" w:rsidRDefault="004C72E2" w:rsidP="00EE3B7A">
            <w:pPr>
              <w:snapToGrid w:val="0"/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CF4354">
              <w:rPr>
                <w:rFonts w:ascii="楷体" w:eastAsia="楷体" w:hAnsi="楷体" w:cs="楷体" w:hint="eastAsia"/>
                <w:sz w:val="24"/>
                <w:szCs w:val="24"/>
              </w:rPr>
              <w:t xml:space="preserve">   </w:t>
            </w:r>
            <w:r w:rsidR="00DA2ED2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 w:rsidRPr="00CF4354">
              <w:rPr>
                <w:rFonts w:ascii="楷体" w:eastAsia="楷体" w:hAnsi="楷体" w:cs="楷体" w:hint="eastAsia"/>
                <w:sz w:val="24"/>
                <w:szCs w:val="24"/>
              </w:rPr>
              <w:t>按照办公过程及检验过程对环境因素、危险源进行了辨识，辨识时考虑了三种时态：过去、现在和将来，和三种状态：正常、异常和紧急。</w:t>
            </w:r>
          </w:p>
          <w:p w:rsidR="004C72E2" w:rsidRPr="00CF4354" w:rsidRDefault="0060041C" w:rsidP="00EE3B7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提供了“环境因素识别评价表”，识别了体系覆盖的各过程、部门的环境因素，具体如下：如办公过程中的水电消耗、办公用品消耗、墨盒废弃、硒鼓废弃</w:t>
            </w:r>
            <w:r w:rsidR="007B5DBC"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  <w:r w:rsidR="007B5DBC" w:rsidRPr="007B5DBC">
              <w:rPr>
                <w:rFonts w:ascii="楷体" w:eastAsia="楷体" w:hAnsi="楷体" w:cs="楷体" w:hint="eastAsia"/>
                <w:sz w:val="24"/>
                <w:szCs w:val="24"/>
              </w:rPr>
              <w:t>因检验造成产品批量不合格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等环境因素</w:t>
            </w:r>
            <w:r w:rsidR="004C72E2" w:rsidRPr="00CF4354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4C72E2" w:rsidRPr="00CF4354" w:rsidRDefault="004C72E2" w:rsidP="00EE3B7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CF4354">
              <w:rPr>
                <w:rFonts w:ascii="楷体" w:eastAsia="楷体" w:hAnsi="楷体" w:cs="楷体" w:hint="eastAsia"/>
                <w:sz w:val="24"/>
                <w:szCs w:val="24"/>
              </w:rPr>
              <w:t>质检部重要环境因素：固体废弃物的排放、火灾事故的发生。</w:t>
            </w:r>
          </w:p>
          <w:p w:rsidR="004C72E2" w:rsidRPr="00CF4354" w:rsidRDefault="004C72E2" w:rsidP="00EE3B7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CF4354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控制措施：固废分类存放、垃圾等由办公室负责按规定处置，包装物分类卖掉，日常培训教育，消防配备有消防器材、应急预案等措施。</w:t>
            </w:r>
          </w:p>
          <w:p w:rsidR="004C72E2" w:rsidRPr="00CF4354" w:rsidRDefault="004C72E2" w:rsidP="00EE3B7A">
            <w:pPr>
              <w:snapToGrid w:val="0"/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CF4354">
              <w:rPr>
                <w:rFonts w:ascii="楷体" w:eastAsia="楷体" w:hAnsi="楷体" w:cs="楷体" w:hint="eastAsia"/>
                <w:sz w:val="24"/>
                <w:szCs w:val="24"/>
              </w:rPr>
              <w:t xml:space="preserve">    </w:t>
            </w:r>
            <w:r w:rsidR="0060041C">
              <w:rPr>
                <w:rFonts w:ascii="楷体" w:eastAsia="楷体" w:hAnsi="楷体" w:cs="楷体" w:hint="eastAsia"/>
                <w:sz w:val="24"/>
                <w:szCs w:val="24"/>
              </w:rPr>
              <w:t>现场提供了“危险源辨识及风险评价表”，分别按照各部门涉及的业务领域进行了识别，识别情况如下：电脑辐射人身伤害，人离开未断电源火灾，无漏电保护装置触电，</w:t>
            </w:r>
            <w:r w:rsidR="00966AA3" w:rsidRPr="00966AA3">
              <w:rPr>
                <w:rFonts w:ascii="楷体" w:eastAsia="楷体" w:hAnsi="楷体" w:cs="楷体" w:hint="eastAsia"/>
                <w:sz w:val="24"/>
                <w:szCs w:val="24"/>
              </w:rPr>
              <w:t>违规试验人身伤害</w:t>
            </w:r>
            <w:r w:rsidR="0060041C">
              <w:rPr>
                <w:rFonts w:ascii="楷体" w:eastAsia="楷体" w:hAnsi="楷体" w:cs="楷体" w:hint="eastAsia"/>
                <w:sz w:val="24"/>
                <w:szCs w:val="24"/>
              </w:rPr>
              <w:t>等危险源。但是识别不够细致、充分，现场交流</w:t>
            </w:r>
            <w:r w:rsidRPr="00CF4354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4C72E2" w:rsidRPr="00CF4354" w:rsidRDefault="004C72E2" w:rsidP="00EE3B7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CF4354">
              <w:rPr>
                <w:rFonts w:ascii="楷体" w:eastAsia="楷体" w:hAnsi="楷体" w:cs="楷体" w:hint="eastAsia"/>
                <w:sz w:val="24"/>
                <w:szCs w:val="24"/>
              </w:rPr>
              <w:t>质检部重大危险源：</w:t>
            </w:r>
            <w:r w:rsidR="004848E5">
              <w:rPr>
                <w:rFonts w:ascii="楷体" w:eastAsia="楷体" w:hAnsi="楷体" w:cs="楷体" w:hint="eastAsia"/>
                <w:sz w:val="24"/>
                <w:szCs w:val="24"/>
              </w:rPr>
              <w:t>触电、火灾</w:t>
            </w:r>
            <w:r w:rsidRPr="00CF4354">
              <w:rPr>
                <w:rFonts w:ascii="楷体" w:eastAsia="楷体" w:hAnsi="楷体" w:cs="楷体" w:hint="eastAsia"/>
                <w:sz w:val="24"/>
                <w:szCs w:val="24"/>
              </w:rPr>
              <w:t>伤害。</w:t>
            </w:r>
          </w:p>
          <w:p w:rsidR="004C72E2" w:rsidRPr="00CF4354" w:rsidRDefault="004C72E2" w:rsidP="00EE3B7A">
            <w:pPr>
              <w:spacing w:line="360" w:lineRule="auto"/>
              <w:ind w:firstLine="468"/>
              <w:rPr>
                <w:rFonts w:ascii="楷体" w:eastAsia="楷体" w:hAnsi="楷体" w:cs="楷体"/>
                <w:sz w:val="24"/>
                <w:szCs w:val="24"/>
              </w:rPr>
            </w:pPr>
            <w:r w:rsidRPr="00CF4354">
              <w:rPr>
                <w:rFonts w:ascii="楷体" w:eastAsia="楷体" w:hAnsi="楷体" w:cs="楷体" w:hint="eastAsia"/>
                <w:sz w:val="24"/>
                <w:szCs w:val="24"/>
              </w:rPr>
              <w:t>危险源控制执行管理方案、配备消防器材、个体防护、日常检查、日常培训教育、应急预案等运行控制措施。</w:t>
            </w:r>
          </w:p>
          <w:p w:rsidR="004C72E2" w:rsidRPr="00CF4354" w:rsidRDefault="004C72E2" w:rsidP="00EE3B7A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CF4354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 w:rsidR="004848E5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 w:rsidR="00966AA3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 w:rsidRPr="00CF4354">
              <w:rPr>
                <w:rFonts w:ascii="楷体" w:eastAsia="楷体" w:hAnsi="楷体" w:cs="楷体" w:hint="eastAsia"/>
                <w:sz w:val="24"/>
                <w:szCs w:val="24"/>
              </w:rPr>
              <w:t>部门识别和评价基本充分，符合规定要求。</w:t>
            </w:r>
          </w:p>
        </w:tc>
        <w:tc>
          <w:tcPr>
            <w:tcW w:w="1585" w:type="dxa"/>
          </w:tcPr>
          <w:p w:rsidR="004C72E2" w:rsidRPr="00CF4354" w:rsidRDefault="004C72E2">
            <w:pPr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4C72E2" w:rsidRPr="00CF4354" w:rsidTr="004F41D0">
        <w:trPr>
          <w:trHeight w:val="1130"/>
        </w:trPr>
        <w:tc>
          <w:tcPr>
            <w:tcW w:w="1809" w:type="dxa"/>
            <w:vAlign w:val="center"/>
          </w:tcPr>
          <w:p w:rsidR="004C72E2" w:rsidRPr="00CF4354" w:rsidRDefault="004C72E2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CF4354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运行控制</w:t>
            </w:r>
          </w:p>
        </w:tc>
        <w:tc>
          <w:tcPr>
            <w:tcW w:w="1311" w:type="dxa"/>
          </w:tcPr>
          <w:p w:rsidR="004C72E2" w:rsidRPr="00CF4354" w:rsidRDefault="004C72E2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4C72E2" w:rsidRPr="00CF4354" w:rsidRDefault="004C72E2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4C72E2" w:rsidRPr="00CF4354" w:rsidRDefault="004C72E2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CF4354">
              <w:rPr>
                <w:rFonts w:ascii="楷体" w:eastAsia="楷体" w:hAnsi="楷体" w:cs="宋体" w:hint="eastAsia"/>
                <w:sz w:val="24"/>
                <w:szCs w:val="24"/>
              </w:rPr>
              <w:t xml:space="preserve">EO：8.1 </w:t>
            </w:r>
          </w:p>
        </w:tc>
        <w:tc>
          <w:tcPr>
            <w:tcW w:w="10004" w:type="dxa"/>
          </w:tcPr>
          <w:p w:rsidR="004C72E2" w:rsidRPr="00CF4354" w:rsidRDefault="004C72E2" w:rsidP="00EE3B7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CF4354">
              <w:rPr>
                <w:rFonts w:ascii="楷体" w:eastAsia="楷体" w:hAnsi="楷体" w:cs="楷体" w:hint="eastAsia"/>
                <w:sz w:val="24"/>
                <w:szCs w:val="24"/>
              </w:rPr>
              <w:t>本部门办公中所使用的办公用品均由公司办公室负责统一打印、复印，产生的废弃物，由办公室统一处理。对可回收的固体废弃物，一部分由厂家回收，厂家不回收的公司统一回收再利用或由物资回收公司处理，不可回收的废弃物由公司办公室统一处理，部门不单独处理。</w:t>
            </w:r>
          </w:p>
          <w:p w:rsidR="004C72E2" w:rsidRPr="00CF4354" w:rsidRDefault="004C72E2" w:rsidP="00EE3B7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CF4354">
              <w:rPr>
                <w:rFonts w:ascii="楷体" w:eastAsia="楷体" w:hAnsi="楷体" w:cs="楷体" w:hint="eastAsia"/>
                <w:sz w:val="24"/>
                <w:szCs w:val="24"/>
              </w:rPr>
              <w:t>质检部的实验指标都是物理指标，不需要用到化学试剂。</w:t>
            </w:r>
          </w:p>
          <w:p w:rsidR="004C72E2" w:rsidRPr="00CF4354" w:rsidRDefault="004C72E2" w:rsidP="00EE3B7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CF4354">
              <w:rPr>
                <w:rFonts w:ascii="楷体" w:eastAsia="楷体" w:hAnsi="楷体" w:cs="楷体" w:hint="eastAsia"/>
                <w:sz w:val="24"/>
                <w:szCs w:val="24"/>
              </w:rPr>
              <w:t>检验时注意轻拿轻放，小心碰伤、砸伤等人身伤害。</w:t>
            </w:r>
          </w:p>
          <w:p w:rsidR="004C72E2" w:rsidRPr="00CF4354" w:rsidRDefault="004C72E2" w:rsidP="00EE3B7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CF4354">
              <w:rPr>
                <w:rFonts w:ascii="楷体" w:eastAsia="楷体" w:hAnsi="楷体" w:cs="楷体" w:hint="eastAsia"/>
                <w:sz w:val="24"/>
                <w:szCs w:val="24"/>
              </w:rPr>
              <w:t>检验时发现的不合格品做退货处理。</w:t>
            </w:r>
          </w:p>
          <w:p w:rsidR="004C72E2" w:rsidRPr="00CF4354" w:rsidRDefault="004C72E2" w:rsidP="00EE3B7A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CF4354">
              <w:rPr>
                <w:rFonts w:ascii="楷体" w:eastAsia="楷体" w:hAnsi="楷体" w:cs="楷体" w:hint="eastAsia"/>
                <w:sz w:val="24"/>
                <w:szCs w:val="24"/>
              </w:rPr>
              <w:t>质检部人参与了公司组织的消防应急预案演练，通过演练学到了应急和救援的知识，基本符合。</w:t>
            </w:r>
          </w:p>
        </w:tc>
        <w:tc>
          <w:tcPr>
            <w:tcW w:w="1585" w:type="dxa"/>
          </w:tcPr>
          <w:p w:rsidR="004C72E2" w:rsidRPr="00CF4354" w:rsidRDefault="004C72E2">
            <w:pPr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4C72E2" w:rsidRPr="00CF4354">
        <w:trPr>
          <w:trHeight w:val="2110"/>
        </w:trPr>
        <w:tc>
          <w:tcPr>
            <w:tcW w:w="1809" w:type="dxa"/>
          </w:tcPr>
          <w:p w:rsidR="004C72E2" w:rsidRPr="00CF4354" w:rsidRDefault="004C72E2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CF4354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应急准备和响应</w:t>
            </w:r>
          </w:p>
        </w:tc>
        <w:tc>
          <w:tcPr>
            <w:tcW w:w="1311" w:type="dxa"/>
          </w:tcPr>
          <w:p w:rsidR="004C72E2" w:rsidRPr="00CF4354" w:rsidRDefault="004C72E2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CF4354">
              <w:rPr>
                <w:rFonts w:ascii="楷体" w:eastAsia="楷体" w:hAnsi="楷体" w:cs="宋体" w:hint="eastAsia"/>
                <w:sz w:val="24"/>
                <w:szCs w:val="24"/>
              </w:rPr>
              <w:t>EO：8.2</w:t>
            </w:r>
          </w:p>
        </w:tc>
        <w:tc>
          <w:tcPr>
            <w:tcW w:w="10004" w:type="dxa"/>
            <w:vAlign w:val="center"/>
          </w:tcPr>
          <w:p w:rsidR="004C72E2" w:rsidRPr="00CF4354" w:rsidRDefault="004C72E2" w:rsidP="004C72E2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CF4354">
              <w:rPr>
                <w:rFonts w:ascii="楷体" w:eastAsia="楷体" w:hAnsi="楷体" w:cs="宋体" w:hint="eastAsia"/>
                <w:sz w:val="24"/>
                <w:szCs w:val="24"/>
              </w:rPr>
              <w:t>制定实施了《应急准备和响应控制程序》，制定了火灾、触电、人员伤害应急预案。内容包括：目的、适用范围、职责、应急处理细则、演习、必备资料等。</w:t>
            </w:r>
          </w:p>
          <w:p w:rsidR="004C72E2" w:rsidRPr="00CF4354" w:rsidRDefault="004C72E2" w:rsidP="004C72E2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CF4354">
              <w:rPr>
                <w:rFonts w:ascii="楷体" w:eastAsia="楷体" w:hAnsi="楷体" w:cs="宋体" w:hint="eastAsia"/>
                <w:sz w:val="24"/>
                <w:szCs w:val="24"/>
              </w:rPr>
              <w:t>202</w:t>
            </w:r>
            <w:r w:rsidR="001E2635">
              <w:rPr>
                <w:rFonts w:ascii="楷体" w:eastAsia="楷体" w:hAnsi="楷体" w:cs="宋体" w:hint="eastAsia"/>
                <w:sz w:val="24"/>
                <w:szCs w:val="24"/>
              </w:rPr>
              <w:t>1</w:t>
            </w:r>
            <w:r w:rsidRPr="00CF4354">
              <w:rPr>
                <w:rFonts w:ascii="楷体" w:eastAsia="楷体" w:hAnsi="楷体" w:cs="宋体" w:hint="eastAsia"/>
                <w:sz w:val="24"/>
                <w:szCs w:val="24"/>
              </w:rPr>
              <w:t>年</w:t>
            </w:r>
            <w:r w:rsidR="001E2635">
              <w:rPr>
                <w:rFonts w:ascii="楷体" w:eastAsia="楷体" w:hAnsi="楷体" w:cs="宋体" w:hint="eastAsia"/>
                <w:sz w:val="24"/>
                <w:szCs w:val="24"/>
              </w:rPr>
              <w:t>1</w:t>
            </w:r>
            <w:r w:rsidRPr="00CF4354">
              <w:rPr>
                <w:rFonts w:ascii="楷体" w:eastAsia="楷体" w:hAnsi="楷体" w:cs="宋体" w:hint="eastAsia"/>
                <w:sz w:val="24"/>
                <w:szCs w:val="24"/>
              </w:rPr>
              <w:t>月</w:t>
            </w:r>
            <w:r w:rsidR="001E2635">
              <w:rPr>
                <w:rFonts w:ascii="楷体" w:eastAsia="楷体" w:hAnsi="楷体" w:cs="宋体" w:hint="eastAsia"/>
                <w:sz w:val="24"/>
                <w:szCs w:val="24"/>
              </w:rPr>
              <w:t>11</w:t>
            </w:r>
            <w:r w:rsidRPr="00CF4354">
              <w:rPr>
                <w:rFonts w:ascii="楷体" w:eastAsia="楷体" w:hAnsi="楷体" w:cs="宋体" w:hint="eastAsia"/>
                <w:sz w:val="24"/>
                <w:szCs w:val="24"/>
              </w:rPr>
              <w:t>日参加了由办公室组织的消防演练。</w:t>
            </w:r>
          </w:p>
          <w:p w:rsidR="004C72E2" w:rsidRPr="00CF4354" w:rsidRDefault="004C72E2" w:rsidP="004C72E2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CF4354">
              <w:rPr>
                <w:rFonts w:ascii="楷体" w:eastAsia="楷体" w:hAnsi="楷体" w:cs="宋体"/>
                <w:sz w:val="24"/>
                <w:szCs w:val="24"/>
              </w:rPr>
              <w:t>自体系运行以来未发生紧急情况</w:t>
            </w:r>
            <w:r w:rsidRPr="00CF4354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  <w:bookmarkStart w:id="0" w:name="_GoBack"/>
            <w:bookmarkEnd w:id="0"/>
          </w:p>
        </w:tc>
        <w:tc>
          <w:tcPr>
            <w:tcW w:w="1585" w:type="dxa"/>
          </w:tcPr>
          <w:p w:rsidR="004C72E2" w:rsidRPr="00CF4354" w:rsidRDefault="004C72E2">
            <w:pPr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</w:tbl>
    <w:p w:rsidR="00E439E0" w:rsidRPr="00CF4354" w:rsidRDefault="00661E99">
      <w:pPr>
        <w:rPr>
          <w:rFonts w:ascii="楷体" w:eastAsia="楷体" w:hAnsi="楷体"/>
        </w:rPr>
      </w:pPr>
      <w:r w:rsidRPr="00CF4354">
        <w:rPr>
          <w:rFonts w:ascii="楷体" w:eastAsia="楷体" w:hAnsi="楷体"/>
        </w:rPr>
        <w:ptab w:relativeTo="margin" w:alignment="center" w:leader="none"/>
      </w:r>
    </w:p>
    <w:p w:rsidR="00E439E0" w:rsidRPr="00CF4354" w:rsidRDefault="00E439E0">
      <w:pPr>
        <w:rPr>
          <w:rFonts w:ascii="楷体" w:eastAsia="楷体" w:hAnsi="楷体"/>
        </w:rPr>
      </w:pPr>
    </w:p>
    <w:p w:rsidR="00E439E0" w:rsidRPr="00CF4354" w:rsidRDefault="00661E99">
      <w:pPr>
        <w:pStyle w:val="a5"/>
        <w:rPr>
          <w:rFonts w:ascii="楷体" w:eastAsia="楷体" w:hAnsi="楷体"/>
        </w:rPr>
      </w:pPr>
      <w:r w:rsidRPr="00CF4354">
        <w:rPr>
          <w:rFonts w:ascii="楷体" w:eastAsia="楷体" w:hAnsi="楷体" w:hint="eastAsia"/>
        </w:rPr>
        <w:t>说明：不符合标注N</w:t>
      </w:r>
    </w:p>
    <w:sectPr w:rsidR="00E439E0" w:rsidRPr="00CF4354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4D1" w:rsidRDefault="00AC14D1">
      <w:r>
        <w:separator/>
      </w:r>
    </w:p>
  </w:endnote>
  <w:endnote w:type="continuationSeparator" w:id="0">
    <w:p w:rsidR="00AC14D1" w:rsidRDefault="00AC1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  <w:docPartObj>
        <w:docPartGallery w:val="AutoText"/>
      </w:docPartObj>
    </w:sdtPr>
    <w:sdtEndPr/>
    <w:sdtContent>
      <w:sdt>
        <w:sdtPr>
          <w:id w:val="171357217"/>
          <w:docPartObj>
            <w:docPartGallery w:val="AutoText"/>
          </w:docPartObj>
        </w:sdtPr>
        <w:sdtEndPr/>
        <w:sdtContent>
          <w:p w:rsidR="00E439E0" w:rsidRDefault="00661E99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E2635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E2635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E439E0" w:rsidRDefault="00E439E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4D1" w:rsidRDefault="00AC14D1">
      <w:r>
        <w:separator/>
      </w:r>
    </w:p>
  </w:footnote>
  <w:footnote w:type="continuationSeparator" w:id="0">
    <w:p w:rsidR="00AC14D1" w:rsidRDefault="00AC14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9E0" w:rsidRDefault="00661E99">
    <w:pPr>
      <w:pStyle w:val="a6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E439E0" w:rsidRDefault="00AC14D1">
    <w:pPr>
      <w:pStyle w:val="a6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54.75pt;margin-top:2.2pt;width:172pt;height:20.2pt;z-index:251661312;mso-width-relative:page;mso-height-relative:page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>
            <w:txbxContent>
              <w:p w:rsidR="00E439E0" w:rsidRDefault="00661E99">
                <w:r>
                  <w:rPr>
                    <w:rFonts w:hint="eastAsia"/>
                    <w:sz w:val="18"/>
                    <w:szCs w:val="18"/>
                  </w:rPr>
                  <w:t xml:space="preserve">ISC-B-II-31 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661E99">
      <w:rPr>
        <w:rStyle w:val="CharChar1"/>
        <w:rFonts w:hint="default"/>
      </w:rPr>
      <w:t xml:space="preserve">        </w:t>
    </w:r>
    <w:r w:rsidR="00661E99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661E99">
      <w:rPr>
        <w:rStyle w:val="CharChar1"/>
        <w:rFonts w:hint="default"/>
        <w:w w:val="90"/>
      </w:rPr>
      <w:t>Co.</w:t>
    </w:r>
    <w:proofErr w:type="gramStart"/>
    <w:r w:rsidR="00661E99">
      <w:rPr>
        <w:rStyle w:val="CharChar1"/>
        <w:rFonts w:hint="default"/>
        <w:w w:val="90"/>
      </w:rPr>
      <w:t>,Ltd</w:t>
    </w:r>
    <w:proofErr w:type="spellEnd"/>
    <w:proofErr w:type="gramEnd"/>
    <w:r w:rsidR="00661E99">
      <w:rPr>
        <w:rStyle w:val="CharChar1"/>
        <w:rFonts w:hint="default"/>
        <w:w w:val="90"/>
      </w:rPr>
      <w:t>.</w:t>
    </w:r>
    <w:r w:rsidR="00661E99">
      <w:rPr>
        <w:rStyle w:val="CharChar1"/>
        <w:rFonts w:hint="default"/>
        <w:w w:val="90"/>
        <w:szCs w:val="21"/>
      </w:rPr>
      <w:t xml:space="preserve">  </w:t>
    </w:r>
    <w:r w:rsidR="00661E99">
      <w:rPr>
        <w:rStyle w:val="CharChar1"/>
        <w:rFonts w:hint="default"/>
        <w:w w:val="90"/>
        <w:sz w:val="20"/>
      </w:rPr>
      <w:t xml:space="preserve"> </w:t>
    </w:r>
    <w:r w:rsidR="00661E99">
      <w:rPr>
        <w:rStyle w:val="CharChar1"/>
        <w:rFonts w:hint="default"/>
        <w:w w:val="90"/>
      </w:rPr>
      <w:t xml:space="preserve">                   </w:t>
    </w:r>
  </w:p>
  <w:p w:rsidR="00E439E0" w:rsidRDefault="00E439E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4817"/>
    <w:rsid w:val="000119C9"/>
    <w:rsid w:val="000214B6"/>
    <w:rsid w:val="0002531E"/>
    <w:rsid w:val="0003373A"/>
    <w:rsid w:val="000412F6"/>
    <w:rsid w:val="00051662"/>
    <w:rsid w:val="0005199E"/>
    <w:rsid w:val="000567DE"/>
    <w:rsid w:val="0005697E"/>
    <w:rsid w:val="000579CF"/>
    <w:rsid w:val="00065669"/>
    <w:rsid w:val="0008207D"/>
    <w:rsid w:val="00082216"/>
    <w:rsid w:val="00082398"/>
    <w:rsid w:val="000849D2"/>
    <w:rsid w:val="000A5E44"/>
    <w:rsid w:val="000A606E"/>
    <w:rsid w:val="000B1394"/>
    <w:rsid w:val="000B40BD"/>
    <w:rsid w:val="000C123B"/>
    <w:rsid w:val="000D5401"/>
    <w:rsid w:val="000D697A"/>
    <w:rsid w:val="000E00BE"/>
    <w:rsid w:val="000E2B69"/>
    <w:rsid w:val="000E7EF7"/>
    <w:rsid w:val="000F35F1"/>
    <w:rsid w:val="000F7D53"/>
    <w:rsid w:val="001022F1"/>
    <w:rsid w:val="001037D5"/>
    <w:rsid w:val="001156FF"/>
    <w:rsid w:val="00130FC3"/>
    <w:rsid w:val="001311F4"/>
    <w:rsid w:val="00133231"/>
    <w:rsid w:val="00145688"/>
    <w:rsid w:val="00166426"/>
    <w:rsid w:val="001677C1"/>
    <w:rsid w:val="001918ED"/>
    <w:rsid w:val="00192A7F"/>
    <w:rsid w:val="001A2D7F"/>
    <w:rsid w:val="001A3DF8"/>
    <w:rsid w:val="001A572D"/>
    <w:rsid w:val="001B1F8C"/>
    <w:rsid w:val="001B5720"/>
    <w:rsid w:val="001C51AD"/>
    <w:rsid w:val="001C6373"/>
    <w:rsid w:val="001D4AD8"/>
    <w:rsid w:val="001D54FF"/>
    <w:rsid w:val="001E1974"/>
    <w:rsid w:val="001E2635"/>
    <w:rsid w:val="00202BC2"/>
    <w:rsid w:val="00214113"/>
    <w:rsid w:val="00215081"/>
    <w:rsid w:val="0022146A"/>
    <w:rsid w:val="00222532"/>
    <w:rsid w:val="002247A0"/>
    <w:rsid w:val="002367B4"/>
    <w:rsid w:val="00237445"/>
    <w:rsid w:val="00262470"/>
    <w:rsid w:val="002651A6"/>
    <w:rsid w:val="002766C0"/>
    <w:rsid w:val="002973F0"/>
    <w:rsid w:val="002975C1"/>
    <w:rsid w:val="002A0E6E"/>
    <w:rsid w:val="002A33CC"/>
    <w:rsid w:val="002B1808"/>
    <w:rsid w:val="002C1ACE"/>
    <w:rsid w:val="002C3E0D"/>
    <w:rsid w:val="002C3E9B"/>
    <w:rsid w:val="002D41FB"/>
    <w:rsid w:val="002D7453"/>
    <w:rsid w:val="002E0587"/>
    <w:rsid w:val="002E1E1D"/>
    <w:rsid w:val="002E2034"/>
    <w:rsid w:val="002E590B"/>
    <w:rsid w:val="00317401"/>
    <w:rsid w:val="00326FC1"/>
    <w:rsid w:val="00332B2F"/>
    <w:rsid w:val="00337922"/>
    <w:rsid w:val="00340867"/>
    <w:rsid w:val="00342857"/>
    <w:rsid w:val="003608CB"/>
    <w:rsid w:val="003627B6"/>
    <w:rsid w:val="003675EB"/>
    <w:rsid w:val="003708D5"/>
    <w:rsid w:val="003715D9"/>
    <w:rsid w:val="0037452C"/>
    <w:rsid w:val="0038061A"/>
    <w:rsid w:val="0038063B"/>
    <w:rsid w:val="00380837"/>
    <w:rsid w:val="00382EDD"/>
    <w:rsid w:val="003836CA"/>
    <w:rsid w:val="00386A98"/>
    <w:rsid w:val="00386B13"/>
    <w:rsid w:val="003874E0"/>
    <w:rsid w:val="003A1E9C"/>
    <w:rsid w:val="003B0D51"/>
    <w:rsid w:val="003C1DEA"/>
    <w:rsid w:val="003C52C7"/>
    <w:rsid w:val="003D6BE3"/>
    <w:rsid w:val="003E0E52"/>
    <w:rsid w:val="003E72C3"/>
    <w:rsid w:val="003F20A5"/>
    <w:rsid w:val="003F2ED5"/>
    <w:rsid w:val="00400B96"/>
    <w:rsid w:val="00405D5F"/>
    <w:rsid w:val="00410914"/>
    <w:rsid w:val="00411C8E"/>
    <w:rsid w:val="00413E51"/>
    <w:rsid w:val="00415AA3"/>
    <w:rsid w:val="00420C60"/>
    <w:rsid w:val="00430432"/>
    <w:rsid w:val="00433394"/>
    <w:rsid w:val="00433759"/>
    <w:rsid w:val="0043494E"/>
    <w:rsid w:val="004414A5"/>
    <w:rsid w:val="004446C9"/>
    <w:rsid w:val="00456697"/>
    <w:rsid w:val="00465FE1"/>
    <w:rsid w:val="00475491"/>
    <w:rsid w:val="004848E5"/>
    <w:rsid w:val="004869FB"/>
    <w:rsid w:val="00491735"/>
    <w:rsid w:val="00494A46"/>
    <w:rsid w:val="004B217F"/>
    <w:rsid w:val="004B3E7F"/>
    <w:rsid w:val="004C07FE"/>
    <w:rsid w:val="004C72E2"/>
    <w:rsid w:val="004D0867"/>
    <w:rsid w:val="004D3E4C"/>
    <w:rsid w:val="004F185D"/>
    <w:rsid w:val="005056ED"/>
    <w:rsid w:val="00512A01"/>
    <w:rsid w:val="00517E4C"/>
    <w:rsid w:val="00521CF0"/>
    <w:rsid w:val="0053208B"/>
    <w:rsid w:val="00534814"/>
    <w:rsid w:val="00536930"/>
    <w:rsid w:val="00554582"/>
    <w:rsid w:val="00560A2A"/>
    <w:rsid w:val="00561381"/>
    <w:rsid w:val="00564E53"/>
    <w:rsid w:val="00583277"/>
    <w:rsid w:val="00592C3E"/>
    <w:rsid w:val="00594122"/>
    <w:rsid w:val="005A000F"/>
    <w:rsid w:val="005A43AB"/>
    <w:rsid w:val="005B173D"/>
    <w:rsid w:val="005B6888"/>
    <w:rsid w:val="005E1045"/>
    <w:rsid w:val="005E3444"/>
    <w:rsid w:val="005F6C65"/>
    <w:rsid w:val="0060041C"/>
    <w:rsid w:val="00600F02"/>
    <w:rsid w:val="0060444D"/>
    <w:rsid w:val="00642776"/>
    <w:rsid w:val="00644FE2"/>
    <w:rsid w:val="00645FB8"/>
    <w:rsid w:val="00651986"/>
    <w:rsid w:val="006545E8"/>
    <w:rsid w:val="006551A6"/>
    <w:rsid w:val="00661E99"/>
    <w:rsid w:val="00664736"/>
    <w:rsid w:val="00665980"/>
    <w:rsid w:val="00670FF3"/>
    <w:rsid w:val="00671FDF"/>
    <w:rsid w:val="0067640C"/>
    <w:rsid w:val="006830ED"/>
    <w:rsid w:val="006836D9"/>
    <w:rsid w:val="00695256"/>
    <w:rsid w:val="00695570"/>
    <w:rsid w:val="00696AF1"/>
    <w:rsid w:val="006A3B31"/>
    <w:rsid w:val="006A68F3"/>
    <w:rsid w:val="006B4127"/>
    <w:rsid w:val="006B7439"/>
    <w:rsid w:val="006B7D00"/>
    <w:rsid w:val="006C24BF"/>
    <w:rsid w:val="006C40B9"/>
    <w:rsid w:val="006E301F"/>
    <w:rsid w:val="006E32FE"/>
    <w:rsid w:val="006E678B"/>
    <w:rsid w:val="0070367F"/>
    <w:rsid w:val="00706325"/>
    <w:rsid w:val="00712F3C"/>
    <w:rsid w:val="00715709"/>
    <w:rsid w:val="00716892"/>
    <w:rsid w:val="007170AA"/>
    <w:rsid w:val="00732B66"/>
    <w:rsid w:val="00737C8F"/>
    <w:rsid w:val="007406DE"/>
    <w:rsid w:val="00743E79"/>
    <w:rsid w:val="00744BEA"/>
    <w:rsid w:val="00751532"/>
    <w:rsid w:val="00751C37"/>
    <w:rsid w:val="0075769B"/>
    <w:rsid w:val="007757F3"/>
    <w:rsid w:val="007815DC"/>
    <w:rsid w:val="00785BFE"/>
    <w:rsid w:val="007A47FB"/>
    <w:rsid w:val="007B106B"/>
    <w:rsid w:val="007B275D"/>
    <w:rsid w:val="007B5DBC"/>
    <w:rsid w:val="007E6AEB"/>
    <w:rsid w:val="007F01EC"/>
    <w:rsid w:val="007F7DF2"/>
    <w:rsid w:val="00802E50"/>
    <w:rsid w:val="008079FA"/>
    <w:rsid w:val="00810D58"/>
    <w:rsid w:val="00835B31"/>
    <w:rsid w:val="00842173"/>
    <w:rsid w:val="008646DE"/>
    <w:rsid w:val="00864902"/>
    <w:rsid w:val="00864BE7"/>
    <w:rsid w:val="00865200"/>
    <w:rsid w:val="00871695"/>
    <w:rsid w:val="00891C25"/>
    <w:rsid w:val="008973EE"/>
    <w:rsid w:val="008B3CE4"/>
    <w:rsid w:val="008D089D"/>
    <w:rsid w:val="008E42CE"/>
    <w:rsid w:val="008F0B04"/>
    <w:rsid w:val="008F7C55"/>
    <w:rsid w:val="009018EA"/>
    <w:rsid w:val="00906094"/>
    <w:rsid w:val="00917D75"/>
    <w:rsid w:val="00926E16"/>
    <w:rsid w:val="00930694"/>
    <w:rsid w:val="0093521F"/>
    <w:rsid w:val="009400D6"/>
    <w:rsid w:val="00945677"/>
    <w:rsid w:val="00955B84"/>
    <w:rsid w:val="00962F78"/>
    <w:rsid w:val="0096609F"/>
    <w:rsid w:val="00966AA3"/>
    <w:rsid w:val="00970277"/>
    <w:rsid w:val="00971600"/>
    <w:rsid w:val="00973EA3"/>
    <w:rsid w:val="00981A9C"/>
    <w:rsid w:val="00984342"/>
    <w:rsid w:val="009912F3"/>
    <w:rsid w:val="009973B4"/>
    <w:rsid w:val="009A31AD"/>
    <w:rsid w:val="009B2C22"/>
    <w:rsid w:val="009B3B60"/>
    <w:rsid w:val="009B7EB8"/>
    <w:rsid w:val="009E30DA"/>
    <w:rsid w:val="009E6193"/>
    <w:rsid w:val="009E7DD1"/>
    <w:rsid w:val="009F7EED"/>
    <w:rsid w:val="00A138EC"/>
    <w:rsid w:val="00A27261"/>
    <w:rsid w:val="00A433DF"/>
    <w:rsid w:val="00A801DE"/>
    <w:rsid w:val="00A86DE5"/>
    <w:rsid w:val="00A90A22"/>
    <w:rsid w:val="00A97734"/>
    <w:rsid w:val="00AA7F40"/>
    <w:rsid w:val="00AB41FC"/>
    <w:rsid w:val="00AB7D2F"/>
    <w:rsid w:val="00AC14D1"/>
    <w:rsid w:val="00AC14DE"/>
    <w:rsid w:val="00AD6F34"/>
    <w:rsid w:val="00AF0AAB"/>
    <w:rsid w:val="00AF156F"/>
    <w:rsid w:val="00AF616B"/>
    <w:rsid w:val="00B046AB"/>
    <w:rsid w:val="00B054C9"/>
    <w:rsid w:val="00B0685B"/>
    <w:rsid w:val="00B16FBF"/>
    <w:rsid w:val="00B22D22"/>
    <w:rsid w:val="00B23030"/>
    <w:rsid w:val="00B237B9"/>
    <w:rsid w:val="00B23CAA"/>
    <w:rsid w:val="00B410EE"/>
    <w:rsid w:val="00B64026"/>
    <w:rsid w:val="00B8202D"/>
    <w:rsid w:val="00B90575"/>
    <w:rsid w:val="00B929FD"/>
    <w:rsid w:val="00B95B99"/>
    <w:rsid w:val="00B95F69"/>
    <w:rsid w:val="00B96627"/>
    <w:rsid w:val="00BA65A9"/>
    <w:rsid w:val="00BA6FAC"/>
    <w:rsid w:val="00BB1AE5"/>
    <w:rsid w:val="00BB6AB7"/>
    <w:rsid w:val="00BC2015"/>
    <w:rsid w:val="00BC71B0"/>
    <w:rsid w:val="00BD3588"/>
    <w:rsid w:val="00BE04BE"/>
    <w:rsid w:val="00BF597E"/>
    <w:rsid w:val="00C011D3"/>
    <w:rsid w:val="00C03098"/>
    <w:rsid w:val="00C06A73"/>
    <w:rsid w:val="00C14685"/>
    <w:rsid w:val="00C31C73"/>
    <w:rsid w:val="00C3583A"/>
    <w:rsid w:val="00C40041"/>
    <w:rsid w:val="00C51A36"/>
    <w:rsid w:val="00C548BE"/>
    <w:rsid w:val="00C55228"/>
    <w:rsid w:val="00C67E19"/>
    <w:rsid w:val="00C67E47"/>
    <w:rsid w:val="00C71E85"/>
    <w:rsid w:val="00C86F9B"/>
    <w:rsid w:val="00C877A4"/>
    <w:rsid w:val="00C87FEE"/>
    <w:rsid w:val="00C920A9"/>
    <w:rsid w:val="00C93EC1"/>
    <w:rsid w:val="00CB260B"/>
    <w:rsid w:val="00CB42D5"/>
    <w:rsid w:val="00CE2A9E"/>
    <w:rsid w:val="00CE315A"/>
    <w:rsid w:val="00CE7BE1"/>
    <w:rsid w:val="00CF147A"/>
    <w:rsid w:val="00CF1726"/>
    <w:rsid w:val="00CF3839"/>
    <w:rsid w:val="00CF4354"/>
    <w:rsid w:val="00CF6C5C"/>
    <w:rsid w:val="00D06F59"/>
    <w:rsid w:val="00D0765F"/>
    <w:rsid w:val="00D160F4"/>
    <w:rsid w:val="00D3392D"/>
    <w:rsid w:val="00D429D7"/>
    <w:rsid w:val="00D55E69"/>
    <w:rsid w:val="00D562F6"/>
    <w:rsid w:val="00D82714"/>
    <w:rsid w:val="00D8388C"/>
    <w:rsid w:val="00D934A7"/>
    <w:rsid w:val="00DA0DF0"/>
    <w:rsid w:val="00DA2ED2"/>
    <w:rsid w:val="00DD1C8E"/>
    <w:rsid w:val="00DE146D"/>
    <w:rsid w:val="00DE2D80"/>
    <w:rsid w:val="00DE5F76"/>
    <w:rsid w:val="00DE6FCE"/>
    <w:rsid w:val="00DF76DB"/>
    <w:rsid w:val="00E038E4"/>
    <w:rsid w:val="00E13D9A"/>
    <w:rsid w:val="00E30328"/>
    <w:rsid w:val="00E32D13"/>
    <w:rsid w:val="00E43822"/>
    <w:rsid w:val="00E439E0"/>
    <w:rsid w:val="00E47476"/>
    <w:rsid w:val="00E54035"/>
    <w:rsid w:val="00E55A2B"/>
    <w:rsid w:val="00E62996"/>
    <w:rsid w:val="00E63714"/>
    <w:rsid w:val="00E64A51"/>
    <w:rsid w:val="00E676F9"/>
    <w:rsid w:val="00E736BC"/>
    <w:rsid w:val="00E910C0"/>
    <w:rsid w:val="00E97424"/>
    <w:rsid w:val="00EA4B84"/>
    <w:rsid w:val="00EA55F7"/>
    <w:rsid w:val="00EB0164"/>
    <w:rsid w:val="00EB5DF5"/>
    <w:rsid w:val="00EB65F7"/>
    <w:rsid w:val="00EC42F5"/>
    <w:rsid w:val="00ED0F62"/>
    <w:rsid w:val="00ED1893"/>
    <w:rsid w:val="00EF36E7"/>
    <w:rsid w:val="00F03870"/>
    <w:rsid w:val="00F05BC0"/>
    <w:rsid w:val="00F06D09"/>
    <w:rsid w:val="00F11201"/>
    <w:rsid w:val="00F14D99"/>
    <w:rsid w:val="00F32CB9"/>
    <w:rsid w:val="00F33729"/>
    <w:rsid w:val="00F35CD7"/>
    <w:rsid w:val="00F3666E"/>
    <w:rsid w:val="00F606E1"/>
    <w:rsid w:val="00F6739D"/>
    <w:rsid w:val="00F83639"/>
    <w:rsid w:val="00F840C3"/>
    <w:rsid w:val="00F856F5"/>
    <w:rsid w:val="00F956F5"/>
    <w:rsid w:val="00FA0833"/>
    <w:rsid w:val="00FA350D"/>
    <w:rsid w:val="00FB03C3"/>
    <w:rsid w:val="00FB5A65"/>
    <w:rsid w:val="00FD0C77"/>
    <w:rsid w:val="00FD2869"/>
    <w:rsid w:val="00FD5EE5"/>
    <w:rsid w:val="00FD72A6"/>
    <w:rsid w:val="00FE09C9"/>
    <w:rsid w:val="108219C2"/>
    <w:rsid w:val="5EA12B9A"/>
    <w:rsid w:val="60844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 w:uiPriority="0"/>
    <w:lsdException w:name="caption" w:uiPriority="35" w:qFormat="1"/>
    <w:lsdException w:name="page number" w:semiHidden="0" w:uiPriority="0" w:unhideWhenUsed="0"/>
    <w:lsdException w:name="Title" w:semiHidden="0" w:uiPriority="0" w:unhideWhenUsed="0" w:qFormat="1"/>
    <w:lsdException w:name="Default Paragraph Font" w:uiPriority="1" w:qFormat="1"/>
    <w:lsdException w:name="Body Text Indent" w:semiHidden="0" w:uiPriority="0" w:unhideWhenUsed="0"/>
    <w:lsdException w:name="Subtitle" w:semiHidden="0" w:uiPriority="11" w:unhideWhenUsed="0" w:qFormat="1"/>
    <w:lsdException w:name="Hyperlink" w:semiHidden="0" w:unhideWhenUsed="0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qFormat="1"/>
    <w:lsdException w:name="Table Grid" w:semiHidden="0" w:qFormat="1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pPr>
      <w:widowControl/>
      <w:spacing w:after="120"/>
      <w:ind w:leftChars="200" w:left="420"/>
      <w:jc w:val="left"/>
    </w:pPr>
    <w:rPr>
      <w:kern w:val="0"/>
      <w:sz w:val="20"/>
      <w:lang w:eastAsia="en-US"/>
    </w:rPr>
  </w:style>
  <w:style w:type="paragraph" w:styleId="a4">
    <w:name w:val="Balloon Text"/>
    <w:basedOn w:val="a"/>
    <w:link w:val="Char0"/>
    <w:unhideWhenUsed/>
    <w:qFormat/>
    <w:rPr>
      <w:sz w:val="18"/>
      <w:szCs w:val="18"/>
    </w:rPr>
  </w:style>
  <w:style w:type="paragraph" w:styleId="a5">
    <w:name w:val="footer"/>
    <w:basedOn w:val="a"/>
    <w:link w:val="Char1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"/>
    <w:link w:val="Char3"/>
    <w:qFormat/>
    <w:pPr>
      <w:widowControl/>
      <w:jc w:val="center"/>
    </w:pPr>
    <w:rPr>
      <w:rFonts w:ascii="Book Antiqua" w:hAnsi="Book Antiqua"/>
      <w:b/>
      <w:kern w:val="0"/>
      <w:sz w:val="31"/>
      <w:szCs w:val="31"/>
      <w:u w:val="single"/>
      <w:lang w:eastAsia="en-US"/>
    </w:rPr>
  </w:style>
  <w:style w:type="table" w:styleId="a8">
    <w:name w:val="Table Grid"/>
    <w:basedOn w:val="a1"/>
    <w:uiPriority w:val="99"/>
    <w:unhideWhenUsed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page number"/>
    <w:rPr>
      <w:rFonts w:ascii="宋体" w:eastAsia="宋体" w:hAnsi="宋体"/>
      <w:kern w:val="0"/>
      <w:sz w:val="24"/>
      <w:szCs w:val="20"/>
      <w:lang w:eastAsia="en-US"/>
    </w:rPr>
  </w:style>
  <w:style w:type="character" w:styleId="aa">
    <w:name w:val="FollowedHyperlink"/>
    <w:uiPriority w:val="99"/>
    <w:unhideWhenUsed/>
    <w:qFormat/>
    <w:rPr>
      <w:rFonts w:ascii="Verdana" w:eastAsia="仿宋_GB2312" w:hAnsi="Verdana"/>
      <w:color w:val="800080"/>
      <w:kern w:val="0"/>
      <w:sz w:val="24"/>
      <w:szCs w:val="20"/>
      <w:u w:val="single"/>
      <w:lang w:eastAsia="en-US"/>
    </w:rPr>
  </w:style>
  <w:style w:type="character" w:styleId="ab">
    <w:name w:val="Emphasis"/>
    <w:uiPriority w:val="20"/>
    <w:qFormat/>
    <w:rPr>
      <w:rFonts w:ascii="Verdana" w:eastAsia="仿宋_GB2312" w:hAnsi="Verdana"/>
      <w:color w:val="CC0000"/>
      <w:kern w:val="0"/>
      <w:sz w:val="24"/>
      <w:szCs w:val="20"/>
      <w:lang w:eastAsia="en-US"/>
    </w:rPr>
  </w:style>
  <w:style w:type="character" w:styleId="ac">
    <w:name w:val="Hyperlink"/>
    <w:uiPriority w:val="99"/>
    <w:rPr>
      <w:rFonts w:ascii="Verdana" w:eastAsia="仿宋_GB2312" w:hAnsi="Verdana"/>
      <w:color w:val="0000FF"/>
      <w:kern w:val="0"/>
      <w:sz w:val="24"/>
      <w:szCs w:val="20"/>
      <w:u w:val="single"/>
      <w:lang w:eastAsia="en-US"/>
    </w:rPr>
  </w:style>
  <w:style w:type="character" w:customStyle="1" w:styleId="Char2">
    <w:name w:val="页眉 Char"/>
    <w:basedOn w:val="a0"/>
    <w:link w:val="a6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a0"/>
    <w:link w:val="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rPr>
      <w:rFonts w:ascii="宋体" w:eastAsia="宋体" w:hAnsi="宋体" w:hint="eastAsia"/>
      <w:color w:val="000000"/>
      <w:sz w:val="24"/>
      <w:szCs w:val="24"/>
    </w:rPr>
  </w:style>
  <w:style w:type="character" w:customStyle="1" w:styleId="fontstyle21">
    <w:name w:val="fontstyle21"/>
    <w:basedOn w:val="a0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unnamed141">
    <w:name w:val="unnamed141"/>
    <w:qFormat/>
    <w:rPr>
      <w:rFonts w:ascii="Verdana" w:eastAsia="仿宋_GB2312" w:hAnsi="Verdana"/>
      <w:kern w:val="0"/>
      <w:sz w:val="28"/>
      <w:szCs w:val="28"/>
      <w:lang w:eastAsia="en-US"/>
    </w:rPr>
  </w:style>
  <w:style w:type="character" w:customStyle="1" w:styleId="gaogao1">
    <w:name w:val="gaogao1"/>
    <w:basedOn w:val="a0"/>
    <w:qFormat/>
    <w:rPr>
      <w:rFonts w:ascii="Verdana" w:eastAsia="仿宋_GB2312" w:hAnsi="Verdana"/>
      <w:kern w:val="0"/>
      <w:sz w:val="24"/>
      <w:szCs w:val="20"/>
      <w:lang w:eastAsia="en-US"/>
    </w:rPr>
  </w:style>
  <w:style w:type="character" w:customStyle="1" w:styleId="Char3">
    <w:name w:val="标题 Char"/>
    <w:basedOn w:val="a0"/>
    <w:link w:val="a7"/>
    <w:qFormat/>
    <w:rPr>
      <w:rFonts w:ascii="Book Antiqua" w:eastAsia="宋体" w:hAnsi="Book Antiqua" w:cs="Times New Roman"/>
      <w:b/>
      <w:sz w:val="31"/>
      <w:szCs w:val="31"/>
      <w:u w:val="single"/>
      <w:lang w:eastAsia="en-US"/>
    </w:rPr>
  </w:style>
  <w:style w:type="paragraph" w:customStyle="1" w:styleId="Char4">
    <w:name w:val="Char"/>
    <w:basedOn w:val="a"/>
    <w:qFormat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lang w:eastAsia="en-US"/>
    </w:rPr>
  </w:style>
  <w:style w:type="paragraph" w:customStyle="1" w:styleId="p0">
    <w:name w:val="p0"/>
    <w:basedOn w:val="a"/>
    <w:qFormat/>
    <w:pPr>
      <w:widowControl/>
      <w:jc w:val="left"/>
    </w:pPr>
    <w:rPr>
      <w:kern w:val="0"/>
      <w:sz w:val="20"/>
      <w:szCs w:val="21"/>
      <w:lang w:eastAsia="en-US"/>
    </w:rPr>
  </w:style>
  <w:style w:type="character" w:customStyle="1" w:styleId="Char">
    <w:name w:val="正文文本缩进 Char"/>
    <w:basedOn w:val="a0"/>
    <w:link w:val="a3"/>
    <w:qFormat/>
    <w:rPr>
      <w:rFonts w:ascii="Times New Roman" w:eastAsia="宋体" w:hAnsi="Times New Roman" w:cs="Times New Roman"/>
      <w:lang w:eastAsia="en-US"/>
    </w:rPr>
  </w:style>
  <w:style w:type="paragraph" w:customStyle="1" w:styleId="ad">
    <w:name w:val="东方正文"/>
    <w:basedOn w:val="a"/>
    <w:qFormat/>
    <w:pPr>
      <w:spacing w:line="400" w:lineRule="exact"/>
      <w:ind w:left="284" w:right="284"/>
    </w:pPr>
    <w:rPr>
      <w:sz w:val="24"/>
    </w:rPr>
  </w:style>
  <w:style w:type="paragraph" w:styleId="ae">
    <w:name w:val="No Spacing"/>
    <w:uiPriority w:val="99"/>
    <w:qFormat/>
    <w:pPr>
      <w:widowControl w:val="0"/>
      <w:jc w:val="both"/>
    </w:pPr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446</cp:revision>
  <dcterms:created xsi:type="dcterms:W3CDTF">2015-06-17T12:51:00Z</dcterms:created>
  <dcterms:modified xsi:type="dcterms:W3CDTF">2021-06-24T10:01:00Z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