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7"/>
        <w:tblpPr w:leftFromText="180" w:rightFromText="180" w:vertAnchor="page" w:horzAnchor="margin" w:tblpXSpec="center" w:tblpY="2341"/>
        <w:tblW w:w="10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68"/>
        <w:gridCol w:w="260"/>
        <w:gridCol w:w="509"/>
        <w:gridCol w:w="754"/>
        <w:gridCol w:w="320"/>
        <w:gridCol w:w="992"/>
        <w:gridCol w:w="142"/>
        <w:gridCol w:w="1553"/>
        <w:gridCol w:w="6"/>
        <w:gridCol w:w="442"/>
        <w:gridCol w:w="125"/>
        <w:gridCol w:w="1002"/>
        <w:gridCol w:w="240"/>
        <w:gridCol w:w="75"/>
        <w:gridCol w:w="101"/>
        <w:gridCol w:w="589"/>
        <w:gridCol w:w="261"/>
        <w:gridCol w:w="207"/>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61" w:type="dxa"/>
            <w:gridSpan w:val="3"/>
            <w:vAlign w:val="center"/>
          </w:tcPr>
          <w:p>
            <w:pPr>
              <w:rPr>
                <w:sz w:val="21"/>
                <w:szCs w:val="21"/>
              </w:rPr>
            </w:pPr>
            <w:r>
              <w:rPr>
                <w:rFonts w:hint="eastAsia"/>
                <w:sz w:val="21"/>
                <w:szCs w:val="21"/>
              </w:rPr>
              <w:t>受审核方</w:t>
            </w:r>
          </w:p>
        </w:tc>
        <w:tc>
          <w:tcPr>
            <w:tcW w:w="9305" w:type="dxa"/>
            <w:gridSpan w:val="17"/>
            <w:vAlign w:val="center"/>
          </w:tcPr>
          <w:p>
            <w:pPr>
              <w:rPr>
                <w:sz w:val="21"/>
                <w:szCs w:val="21"/>
              </w:rPr>
            </w:pPr>
            <w:bookmarkStart w:id="0" w:name="组织名称"/>
            <w:r>
              <w:rPr>
                <w:sz w:val="21"/>
                <w:szCs w:val="21"/>
              </w:rPr>
              <w:t>江苏泽建环境科技有限公司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61" w:type="dxa"/>
            <w:gridSpan w:val="3"/>
            <w:vAlign w:val="center"/>
          </w:tcPr>
          <w:p>
            <w:pPr>
              <w:rPr>
                <w:sz w:val="20"/>
              </w:rPr>
            </w:pPr>
            <w:r>
              <w:rPr>
                <w:rFonts w:hint="eastAsia"/>
                <w:sz w:val="20"/>
              </w:rPr>
              <w:t>受审核方地址</w:t>
            </w:r>
          </w:p>
        </w:tc>
        <w:tc>
          <w:tcPr>
            <w:tcW w:w="9305" w:type="dxa"/>
            <w:gridSpan w:val="17"/>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宜兴市丁蜀镇陶都工业园通蠡路15号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61" w:type="dxa"/>
            <w:gridSpan w:val="3"/>
            <w:vAlign w:val="center"/>
          </w:tcPr>
          <w:p>
            <w:pPr>
              <w:rPr>
                <w:sz w:val="21"/>
                <w:szCs w:val="21"/>
              </w:rPr>
            </w:pPr>
            <w:r>
              <w:rPr>
                <w:rFonts w:hint="eastAsia"/>
                <w:sz w:val="21"/>
                <w:szCs w:val="21"/>
              </w:rPr>
              <w:t>联系人</w:t>
            </w:r>
          </w:p>
        </w:tc>
        <w:tc>
          <w:tcPr>
            <w:tcW w:w="2575" w:type="dxa"/>
            <w:gridSpan w:val="4"/>
            <w:vAlign w:val="center"/>
          </w:tcPr>
          <w:p>
            <w:pPr>
              <w:rPr>
                <w:sz w:val="21"/>
                <w:szCs w:val="21"/>
              </w:rPr>
            </w:pPr>
            <w:bookmarkStart w:id="2" w:name="联系人"/>
            <w:r>
              <w:rPr>
                <w:sz w:val="21"/>
                <w:szCs w:val="21"/>
              </w:rPr>
              <w:t>杨政</w:t>
            </w:r>
            <w:bookmarkEnd w:id="2"/>
          </w:p>
        </w:tc>
        <w:tc>
          <w:tcPr>
            <w:tcW w:w="1695" w:type="dxa"/>
            <w:gridSpan w:val="2"/>
            <w:vAlign w:val="center"/>
          </w:tcPr>
          <w:p>
            <w:pPr>
              <w:rPr>
                <w:sz w:val="21"/>
                <w:szCs w:val="21"/>
              </w:rPr>
            </w:pPr>
            <w:r>
              <w:rPr>
                <w:rFonts w:hint="eastAsia"/>
                <w:sz w:val="21"/>
                <w:szCs w:val="21"/>
              </w:rPr>
              <w:t>联系电话</w:t>
            </w:r>
          </w:p>
        </w:tc>
        <w:tc>
          <w:tcPr>
            <w:tcW w:w="1815" w:type="dxa"/>
            <w:gridSpan w:val="5"/>
            <w:vAlign w:val="center"/>
          </w:tcPr>
          <w:p>
            <w:pPr>
              <w:rPr>
                <w:sz w:val="21"/>
                <w:szCs w:val="21"/>
              </w:rPr>
            </w:pPr>
            <w:bookmarkStart w:id="3" w:name="联系人电话"/>
            <w:r>
              <w:rPr>
                <w:sz w:val="21"/>
                <w:szCs w:val="21"/>
              </w:rPr>
              <w:t>18915385306</w:t>
            </w:r>
            <w:bookmarkEnd w:id="3"/>
          </w:p>
        </w:tc>
        <w:tc>
          <w:tcPr>
            <w:tcW w:w="765" w:type="dxa"/>
            <w:gridSpan w:val="3"/>
            <w:vAlign w:val="center"/>
          </w:tcPr>
          <w:p>
            <w:pPr>
              <w:rPr>
                <w:sz w:val="20"/>
              </w:rPr>
            </w:pPr>
            <w:r>
              <w:rPr>
                <w:rFonts w:hint="eastAsia"/>
                <w:sz w:val="20"/>
              </w:rPr>
              <w:t>邮编</w:t>
            </w:r>
          </w:p>
        </w:tc>
        <w:tc>
          <w:tcPr>
            <w:tcW w:w="2455" w:type="dxa"/>
            <w:gridSpan w:val="3"/>
            <w:vAlign w:val="center"/>
          </w:tcPr>
          <w:p>
            <w:pPr>
              <w:rPr>
                <w:sz w:val="21"/>
                <w:szCs w:val="21"/>
              </w:rPr>
            </w:pPr>
            <w:bookmarkStart w:id="4" w:name="生产邮编"/>
            <w:r>
              <w:rPr>
                <w:sz w:val="21"/>
                <w:szCs w:val="21"/>
              </w:rPr>
              <w:t>214221</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61" w:type="dxa"/>
            <w:gridSpan w:val="3"/>
            <w:vAlign w:val="center"/>
          </w:tcPr>
          <w:p>
            <w:r>
              <w:rPr>
                <w:rFonts w:hint="eastAsia"/>
              </w:rPr>
              <w:t>最高管理者</w:t>
            </w:r>
          </w:p>
        </w:tc>
        <w:tc>
          <w:tcPr>
            <w:tcW w:w="2575" w:type="dxa"/>
            <w:gridSpan w:val="4"/>
            <w:vAlign w:val="center"/>
          </w:tcPr>
          <w:p>
            <w:bookmarkStart w:id="5" w:name="最高管理者"/>
            <w:bookmarkEnd w:id="5"/>
          </w:p>
        </w:tc>
        <w:tc>
          <w:tcPr>
            <w:tcW w:w="1695" w:type="dxa"/>
            <w:gridSpan w:val="2"/>
            <w:vAlign w:val="center"/>
          </w:tcPr>
          <w:p>
            <w:pPr>
              <w:rPr>
                <w:sz w:val="21"/>
                <w:szCs w:val="21"/>
              </w:rPr>
            </w:pPr>
            <w:r>
              <w:rPr>
                <w:rFonts w:hint="eastAsia"/>
                <w:sz w:val="21"/>
                <w:szCs w:val="21"/>
              </w:rPr>
              <w:t>传真</w:t>
            </w:r>
          </w:p>
        </w:tc>
        <w:tc>
          <w:tcPr>
            <w:tcW w:w="1815" w:type="dxa"/>
            <w:gridSpan w:val="5"/>
            <w:vAlign w:val="center"/>
          </w:tcPr>
          <w:p>
            <w:bookmarkStart w:id="6" w:name="联系人传真"/>
            <w:bookmarkEnd w:id="6"/>
          </w:p>
        </w:tc>
        <w:tc>
          <w:tcPr>
            <w:tcW w:w="765" w:type="dxa"/>
            <w:gridSpan w:val="3"/>
            <w:vAlign w:val="center"/>
          </w:tcPr>
          <w:p>
            <w:pPr>
              <w:rPr>
                <w:sz w:val="20"/>
              </w:rPr>
            </w:pPr>
            <w:r>
              <w:rPr>
                <w:rFonts w:hint="eastAsia"/>
                <w:sz w:val="20"/>
              </w:rPr>
              <w:t>邮箱</w:t>
            </w:r>
          </w:p>
        </w:tc>
        <w:tc>
          <w:tcPr>
            <w:tcW w:w="2455" w:type="dxa"/>
            <w:gridSpan w:val="3"/>
            <w:vAlign w:val="center"/>
          </w:tcPr>
          <w:p>
            <w:pPr>
              <w:rPr>
                <w:sz w:val="21"/>
                <w:szCs w:val="21"/>
              </w:rPr>
            </w:pPr>
            <w:bookmarkStart w:id="7" w:name="联系人邮箱"/>
            <w:r>
              <w:rPr>
                <w:sz w:val="21"/>
                <w:szCs w:val="21"/>
              </w:rPr>
              <w:t>39872145@qq.com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461" w:type="dxa"/>
            <w:gridSpan w:val="3"/>
            <w:vAlign w:val="center"/>
          </w:tcPr>
          <w:p>
            <w:pPr>
              <w:rPr>
                <w:sz w:val="20"/>
              </w:rPr>
            </w:pPr>
            <w:r>
              <w:rPr>
                <w:rFonts w:hint="eastAsia"/>
                <w:b/>
                <w:sz w:val="20"/>
              </w:rPr>
              <w:t>合同编号</w:t>
            </w:r>
            <w:r>
              <w:rPr>
                <w:rFonts w:hint="eastAsia"/>
                <w:sz w:val="20"/>
              </w:rPr>
              <w:t>.</w:t>
            </w:r>
          </w:p>
        </w:tc>
        <w:tc>
          <w:tcPr>
            <w:tcW w:w="2575" w:type="dxa"/>
            <w:gridSpan w:val="4"/>
            <w:vAlign w:val="center"/>
          </w:tcPr>
          <w:p>
            <w:pPr>
              <w:rPr>
                <w:sz w:val="20"/>
              </w:rPr>
            </w:pPr>
            <w:bookmarkStart w:id="8" w:name="合同编号"/>
            <w:bookmarkStart w:id="17" w:name="_GoBack"/>
            <w:r>
              <w:rPr>
                <w:sz w:val="20"/>
              </w:rPr>
              <w:t>0193-2021-QEO</w:t>
            </w:r>
            <w:bookmarkEnd w:id="8"/>
            <w:bookmarkEnd w:id="17"/>
          </w:p>
        </w:tc>
        <w:tc>
          <w:tcPr>
            <w:tcW w:w="1701" w:type="dxa"/>
            <w:gridSpan w:val="3"/>
            <w:vAlign w:val="center"/>
          </w:tcPr>
          <w:p>
            <w:pPr>
              <w:rPr>
                <w:sz w:val="20"/>
              </w:rPr>
            </w:pPr>
            <w:r>
              <w:rPr>
                <w:rFonts w:hint="eastAsia"/>
                <w:b/>
                <w:sz w:val="20"/>
              </w:rPr>
              <w:t>审核领域</w:t>
            </w:r>
          </w:p>
        </w:tc>
        <w:tc>
          <w:tcPr>
            <w:tcW w:w="5029" w:type="dxa"/>
            <w:gridSpan w:val="10"/>
            <w:vAlign w:val="center"/>
          </w:tcPr>
          <w:p>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61" w:type="dxa"/>
            <w:gridSpan w:val="3"/>
            <w:vAlign w:val="center"/>
          </w:tcPr>
          <w:p>
            <w:pPr>
              <w:rPr>
                <w:b/>
                <w:sz w:val="20"/>
              </w:rPr>
            </w:pPr>
            <w:r>
              <w:rPr>
                <w:rFonts w:hint="eastAsia"/>
                <w:b/>
                <w:sz w:val="20"/>
              </w:rPr>
              <w:t>审核类型</w:t>
            </w:r>
          </w:p>
        </w:tc>
        <w:tc>
          <w:tcPr>
            <w:tcW w:w="9305" w:type="dxa"/>
            <w:gridSpan w:val="17"/>
            <w:vAlign w:val="center"/>
          </w:tcPr>
          <w:p>
            <w:pPr>
              <w:rPr>
                <w:sz w:val="20"/>
              </w:rPr>
            </w:pPr>
            <w:bookmarkStart w:id="12" w:name="审核类型ZB"/>
            <w:r>
              <w:rPr>
                <w:rFonts w:hint="eastAsia" w:ascii="宋体" w:hAnsi="宋体"/>
                <w:b/>
                <w:bCs/>
                <w:sz w:val="20"/>
              </w:rPr>
              <w:t>质量管理体系：初次认证第（二）阶段</w:t>
            </w:r>
          </w:p>
          <w:p>
            <w:pPr>
              <w:rPr>
                <w:rFonts w:hint="eastAsia" w:ascii="宋体" w:hAnsi="宋体"/>
                <w:b/>
                <w:bCs/>
                <w:sz w:val="20"/>
              </w:rPr>
            </w:pPr>
            <w:r>
              <w:rPr>
                <w:rFonts w:hint="eastAsia" w:ascii="宋体" w:hAnsi="宋体"/>
                <w:b/>
                <w:bCs/>
                <w:sz w:val="20"/>
              </w:rPr>
              <w:t>环境管理体系：初次认证第（二）阶段</w:t>
            </w:r>
          </w:p>
          <w:p>
            <w:pPr>
              <w:rPr>
                <w:rFonts w:hint="eastAsia" w:ascii="宋体" w:hAnsi="宋体"/>
                <w:b/>
                <w:bCs/>
                <w:sz w:val="20"/>
              </w:rPr>
            </w:pPr>
            <w:r>
              <w:rPr>
                <w:rFonts w:hint="eastAsia" w:ascii="宋体" w:hAnsi="宋体"/>
                <w:b/>
                <w:bCs/>
                <w:sz w:val="20"/>
              </w:rPr>
              <w:t>职业健康安全管理体系：初次认证第（二）阶段</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61" w:type="dxa"/>
            <w:gridSpan w:val="3"/>
            <w:vAlign w:val="center"/>
          </w:tcPr>
          <w:p>
            <w:pPr>
              <w:rPr>
                <w:sz w:val="20"/>
              </w:rPr>
            </w:pPr>
            <w:r>
              <w:rPr>
                <w:rFonts w:hint="eastAsia"/>
                <w:sz w:val="20"/>
              </w:rPr>
              <w:t>审核目的</w:t>
            </w:r>
          </w:p>
        </w:tc>
        <w:tc>
          <w:tcPr>
            <w:tcW w:w="9305" w:type="dxa"/>
            <w:gridSpan w:val="17"/>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61" w:type="dxa"/>
            <w:gridSpan w:val="3"/>
            <w:vAlign w:val="center"/>
          </w:tcPr>
          <w:p>
            <w:pPr>
              <w:rPr>
                <w:sz w:val="20"/>
              </w:rPr>
            </w:pPr>
            <w:r>
              <w:rPr>
                <w:rFonts w:hint="eastAsia"/>
                <w:sz w:val="20"/>
              </w:rPr>
              <w:t>审核范围</w:t>
            </w:r>
          </w:p>
        </w:tc>
        <w:tc>
          <w:tcPr>
            <w:tcW w:w="6160" w:type="dxa"/>
            <w:gridSpan w:val="12"/>
            <w:vAlign w:val="center"/>
          </w:tcPr>
          <w:p>
            <w:pPr>
              <w:rPr>
                <w:sz w:val="20"/>
              </w:rPr>
            </w:pPr>
            <w:bookmarkStart w:id="13" w:name="审核范围"/>
            <w:r>
              <w:rPr>
                <w:sz w:val="20"/>
              </w:rPr>
              <w:t>Q：高性能轻质玻化陶瓷制品的制造</w:t>
            </w:r>
          </w:p>
          <w:p>
            <w:pPr>
              <w:rPr>
                <w:sz w:val="20"/>
              </w:rPr>
            </w:pPr>
            <w:r>
              <w:rPr>
                <w:sz w:val="20"/>
              </w:rPr>
              <w:t>E：高性能轻质玻化陶瓷制品的制造所涉及场所的相关环境管理活动</w:t>
            </w:r>
          </w:p>
          <w:p>
            <w:pPr>
              <w:rPr>
                <w:sz w:val="20"/>
              </w:rPr>
            </w:pPr>
            <w:r>
              <w:rPr>
                <w:sz w:val="20"/>
              </w:rPr>
              <w:t>O：高性能轻质玻化陶瓷制品的制造所涉及场所的相关职业健康安全管理活动</w:t>
            </w:r>
            <w:bookmarkEnd w:id="13"/>
          </w:p>
        </w:tc>
        <w:tc>
          <w:tcPr>
            <w:tcW w:w="951" w:type="dxa"/>
            <w:gridSpan w:val="3"/>
            <w:vAlign w:val="center"/>
          </w:tcPr>
          <w:p>
            <w:pPr>
              <w:rPr>
                <w:sz w:val="20"/>
              </w:rPr>
            </w:pPr>
            <w:r>
              <w:rPr>
                <w:rFonts w:hint="eastAsia"/>
                <w:sz w:val="20"/>
              </w:rPr>
              <w:t>专业</w:t>
            </w:r>
          </w:p>
          <w:p>
            <w:pPr>
              <w:rPr>
                <w:sz w:val="20"/>
              </w:rPr>
            </w:pPr>
            <w:r>
              <w:rPr>
                <w:rFonts w:hint="eastAsia"/>
                <w:sz w:val="20"/>
              </w:rPr>
              <w:t>代码</w:t>
            </w:r>
          </w:p>
        </w:tc>
        <w:tc>
          <w:tcPr>
            <w:tcW w:w="2194" w:type="dxa"/>
            <w:gridSpan w:val="2"/>
            <w:vAlign w:val="center"/>
          </w:tcPr>
          <w:p>
            <w:pPr>
              <w:rPr>
                <w:sz w:val="20"/>
              </w:rPr>
            </w:pPr>
            <w:bookmarkStart w:id="14" w:name="专业代码"/>
            <w:r>
              <w:rPr>
                <w:sz w:val="20"/>
              </w:rPr>
              <w:t>Q：15.04.05</w:t>
            </w:r>
          </w:p>
          <w:p>
            <w:pPr>
              <w:rPr>
                <w:sz w:val="20"/>
              </w:rPr>
            </w:pPr>
            <w:r>
              <w:rPr>
                <w:sz w:val="20"/>
              </w:rPr>
              <w:t>E：15.04.05</w:t>
            </w:r>
          </w:p>
          <w:p>
            <w:pPr>
              <w:rPr>
                <w:sz w:val="20"/>
              </w:rPr>
            </w:pPr>
            <w:r>
              <w:rPr>
                <w:sz w:val="20"/>
              </w:rPr>
              <w:t>O：15.04.05</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1" w:type="dxa"/>
            <w:gridSpan w:val="3"/>
            <w:vAlign w:val="center"/>
          </w:tcPr>
          <w:p>
            <w:pPr>
              <w:rPr>
                <w:sz w:val="20"/>
              </w:rPr>
            </w:pPr>
            <w:r>
              <w:rPr>
                <w:rFonts w:hint="eastAsia"/>
                <w:sz w:val="20"/>
              </w:rPr>
              <w:t>审核准则</w:t>
            </w:r>
          </w:p>
        </w:tc>
        <w:tc>
          <w:tcPr>
            <w:tcW w:w="9305" w:type="dxa"/>
            <w:gridSpan w:val="17"/>
            <w:vAlign w:val="center"/>
          </w:tcPr>
          <w:p>
            <w:pPr>
              <w:tabs>
                <w:tab w:val="center" w:pos="4153"/>
                <w:tab w:val="right" w:pos="8306"/>
              </w:tabs>
              <w:snapToGrid w:val="0"/>
              <w:spacing w:line="276" w:lineRule="auto"/>
              <w:rPr>
                <w:b/>
                <w:sz w:val="20"/>
                <w:lang w:val="de-DE"/>
              </w:rPr>
            </w:pPr>
            <w:bookmarkStart w:id="15" w:name="审核依据"/>
            <w:r>
              <w:rPr>
                <w:rFonts w:hint="eastAsia"/>
                <w:b/>
                <w:sz w:val="20"/>
                <w:lang w:val="de-DE"/>
              </w:rPr>
              <w:t>Q：GB/T19001-2016/ISO9001:2015,E：GB/T 24001-2016/ISO14001:2015,O：GB/T45001-2020 / ISO45001：2018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461" w:type="dxa"/>
            <w:gridSpan w:val="3"/>
            <w:vAlign w:val="center"/>
          </w:tcPr>
          <w:p>
            <w:pPr>
              <w:rPr>
                <w:sz w:val="20"/>
              </w:rPr>
            </w:pPr>
            <w:r>
              <w:rPr>
                <w:rFonts w:hint="eastAsia"/>
                <w:sz w:val="20"/>
              </w:rPr>
              <w:t>审核日期</w:t>
            </w:r>
          </w:p>
        </w:tc>
        <w:tc>
          <w:tcPr>
            <w:tcW w:w="9305" w:type="dxa"/>
            <w:gridSpan w:val="17"/>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6" w:name="审核日期安排"/>
            <w:r>
              <w:rPr>
                <w:rFonts w:hint="eastAsia"/>
                <w:b/>
                <w:sz w:val="20"/>
              </w:rPr>
              <w:t>2021年05月14日 下午至2021年05月19日 下午 (共5.5天)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61" w:type="dxa"/>
            <w:gridSpan w:val="3"/>
            <w:vAlign w:val="center"/>
          </w:tcPr>
          <w:p>
            <w:pPr>
              <w:rPr>
                <w:sz w:val="20"/>
              </w:rPr>
            </w:pPr>
            <w:r>
              <w:rPr>
                <w:rFonts w:hint="eastAsia"/>
                <w:sz w:val="20"/>
              </w:rPr>
              <w:t>审核语言</w:t>
            </w:r>
          </w:p>
        </w:tc>
        <w:tc>
          <w:tcPr>
            <w:tcW w:w="9305" w:type="dxa"/>
            <w:gridSpan w:val="17"/>
            <w:vAlign w:val="center"/>
          </w:tcPr>
          <w:p>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766" w:type="dxa"/>
            <w:gridSpan w:val="20"/>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33" w:type="dxa"/>
            <w:vAlign w:val="center"/>
          </w:tcPr>
          <w:p>
            <w:pPr>
              <w:jc w:val="center"/>
              <w:rPr>
                <w:sz w:val="20"/>
              </w:rPr>
            </w:pPr>
            <w:r>
              <w:rPr>
                <w:rFonts w:hint="eastAsia"/>
                <w:sz w:val="20"/>
              </w:rPr>
              <w:t>姓名</w:t>
            </w:r>
          </w:p>
        </w:tc>
        <w:tc>
          <w:tcPr>
            <w:tcW w:w="1137" w:type="dxa"/>
            <w:gridSpan w:val="3"/>
            <w:vAlign w:val="center"/>
          </w:tcPr>
          <w:p>
            <w:pPr>
              <w:jc w:val="center"/>
              <w:rPr>
                <w:sz w:val="20"/>
              </w:rPr>
            </w:pPr>
            <w:r>
              <w:rPr>
                <w:rFonts w:hint="eastAsia"/>
                <w:sz w:val="20"/>
              </w:rPr>
              <w:t>组内身份</w:t>
            </w:r>
          </w:p>
        </w:tc>
        <w:tc>
          <w:tcPr>
            <w:tcW w:w="754" w:type="dxa"/>
            <w:vAlign w:val="center"/>
          </w:tcPr>
          <w:p>
            <w:pPr>
              <w:jc w:val="center"/>
              <w:rPr>
                <w:sz w:val="20"/>
              </w:rPr>
            </w:pPr>
            <w:r>
              <w:rPr>
                <w:rFonts w:hint="eastAsia"/>
                <w:sz w:val="20"/>
              </w:rPr>
              <w:t>性别</w:t>
            </w:r>
          </w:p>
        </w:tc>
        <w:tc>
          <w:tcPr>
            <w:tcW w:w="3455" w:type="dxa"/>
            <w:gridSpan w:val="6"/>
            <w:vAlign w:val="center"/>
          </w:tcPr>
          <w:p>
            <w:pPr>
              <w:jc w:val="center"/>
              <w:rPr>
                <w:sz w:val="20"/>
              </w:rPr>
            </w:pPr>
            <w:r>
              <w:rPr>
                <w:rFonts w:hint="eastAsia"/>
                <w:sz w:val="20"/>
              </w:rPr>
              <w:t>注册资格</w:t>
            </w:r>
          </w:p>
        </w:tc>
        <w:tc>
          <w:tcPr>
            <w:tcW w:w="1127" w:type="dxa"/>
            <w:gridSpan w:val="2"/>
            <w:vAlign w:val="center"/>
          </w:tcPr>
          <w:p>
            <w:pPr>
              <w:jc w:val="center"/>
              <w:rPr>
                <w:sz w:val="20"/>
              </w:rPr>
            </w:pPr>
            <w:r>
              <w:rPr>
                <w:rFonts w:hint="eastAsia"/>
                <w:sz w:val="20"/>
              </w:rPr>
              <w:t>专业代码</w:t>
            </w:r>
          </w:p>
        </w:tc>
        <w:tc>
          <w:tcPr>
            <w:tcW w:w="1473" w:type="dxa"/>
            <w:gridSpan w:val="6"/>
            <w:vAlign w:val="center"/>
          </w:tcPr>
          <w:p>
            <w:pPr>
              <w:jc w:val="center"/>
              <w:rPr>
                <w:sz w:val="20"/>
              </w:rPr>
            </w:pPr>
            <w:r>
              <w:rPr>
                <w:rFonts w:hint="eastAsia"/>
                <w:sz w:val="20"/>
              </w:rPr>
              <w:t>联系电话</w:t>
            </w:r>
          </w:p>
        </w:tc>
        <w:tc>
          <w:tcPr>
            <w:tcW w:w="1987"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3" w:type="dxa"/>
            <w:vAlign w:val="center"/>
          </w:tcPr>
          <w:p>
            <w:pPr>
              <w:jc w:val="center"/>
              <w:rPr>
                <w:sz w:val="20"/>
              </w:rPr>
            </w:pPr>
            <w:r>
              <w:rPr>
                <w:sz w:val="20"/>
              </w:rPr>
              <w:t>张磊</w:t>
            </w:r>
          </w:p>
        </w:tc>
        <w:tc>
          <w:tcPr>
            <w:tcW w:w="1137" w:type="dxa"/>
            <w:gridSpan w:val="3"/>
            <w:vAlign w:val="center"/>
          </w:tcPr>
          <w:p>
            <w:pPr>
              <w:jc w:val="center"/>
              <w:rPr>
                <w:rFonts w:hint="eastAsia" w:eastAsia="宋体"/>
                <w:sz w:val="20"/>
                <w:lang w:val="en-US" w:eastAsia="zh-CN"/>
              </w:rPr>
            </w:pPr>
            <w:r>
              <w:rPr>
                <w:sz w:val="20"/>
              </w:rPr>
              <w:t>组长</w:t>
            </w:r>
            <w:r>
              <w:rPr>
                <w:rFonts w:hint="eastAsia"/>
                <w:sz w:val="20"/>
                <w:lang w:val="en-US" w:eastAsia="zh-CN"/>
              </w:rPr>
              <w:t>A</w:t>
            </w:r>
          </w:p>
        </w:tc>
        <w:tc>
          <w:tcPr>
            <w:tcW w:w="754" w:type="dxa"/>
            <w:vAlign w:val="center"/>
          </w:tcPr>
          <w:p>
            <w:pPr>
              <w:jc w:val="center"/>
              <w:rPr>
                <w:sz w:val="20"/>
              </w:rPr>
            </w:pPr>
            <w:r>
              <w:rPr>
                <w:sz w:val="20"/>
              </w:rPr>
              <w:t>男</w:t>
            </w:r>
          </w:p>
        </w:tc>
        <w:tc>
          <w:tcPr>
            <w:tcW w:w="3455" w:type="dxa"/>
            <w:gridSpan w:val="6"/>
            <w:vAlign w:val="center"/>
          </w:tcPr>
          <w:p>
            <w:pPr>
              <w:jc w:val="left"/>
              <w:rPr>
                <w:sz w:val="20"/>
              </w:rPr>
            </w:pPr>
            <w:r>
              <w:rPr>
                <w:sz w:val="20"/>
              </w:rPr>
              <w:t>Q:审核员2019-N1QMS-1258213</w:t>
            </w:r>
          </w:p>
          <w:p>
            <w:pPr>
              <w:jc w:val="left"/>
              <w:rPr>
                <w:sz w:val="20"/>
              </w:rPr>
            </w:pPr>
            <w:r>
              <w:rPr>
                <w:sz w:val="20"/>
              </w:rPr>
              <w:t>E:审核员2020-N1EMS-1258213</w:t>
            </w:r>
          </w:p>
          <w:p>
            <w:pPr>
              <w:jc w:val="left"/>
              <w:rPr>
                <w:sz w:val="20"/>
              </w:rPr>
            </w:pPr>
            <w:r>
              <w:rPr>
                <w:sz w:val="20"/>
              </w:rPr>
              <w:t>O:审核员2020-N1OHSMS-1258213</w:t>
            </w:r>
          </w:p>
        </w:tc>
        <w:tc>
          <w:tcPr>
            <w:tcW w:w="1127" w:type="dxa"/>
            <w:gridSpan w:val="2"/>
            <w:vAlign w:val="center"/>
          </w:tcPr>
          <w:p>
            <w:pPr>
              <w:jc w:val="center"/>
              <w:rPr>
                <w:sz w:val="20"/>
              </w:rPr>
            </w:pPr>
          </w:p>
        </w:tc>
        <w:tc>
          <w:tcPr>
            <w:tcW w:w="1473" w:type="dxa"/>
            <w:gridSpan w:val="6"/>
            <w:vAlign w:val="center"/>
          </w:tcPr>
          <w:p>
            <w:pPr>
              <w:jc w:val="center"/>
              <w:rPr>
                <w:sz w:val="20"/>
              </w:rPr>
            </w:pPr>
            <w:r>
              <w:rPr>
                <w:sz w:val="20"/>
              </w:rPr>
              <w:t>17621168040</w:t>
            </w:r>
          </w:p>
        </w:tc>
        <w:tc>
          <w:tcPr>
            <w:tcW w:w="1987" w:type="dxa"/>
            <w:vAlign w:val="center"/>
          </w:tcPr>
          <w:p>
            <w:pPr>
              <w:jc w:val="center"/>
              <w:rPr>
                <w:sz w:val="20"/>
              </w:rPr>
            </w:pPr>
            <w:r>
              <w:rPr>
                <w:sz w:val="20"/>
              </w:rPr>
              <w:t>ISC-258213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3" w:type="dxa"/>
            <w:vAlign w:val="center"/>
          </w:tcPr>
          <w:p>
            <w:pPr>
              <w:jc w:val="center"/>
              <w:rPr>
                <w:sz w:val="20"/>
              </w:rPr>
            </w:pPr>
            <w:r>
              <w:rPr>
                <w:sz w:val="20"/>
              </w:rPr>
              <w:t>郭力</w:t>
            </w:r>
          </w:p>
        </w:tc>
        <w:tc>
          <w:tcPr>
            <w:tcW w:w="1137" w:type="dxa"/>
            <w:gridSpan w:val="3"/>
            <w:vAlign w:val="center"/>
          </w:tcPr>
          <w:p>
            <w:pPr>
              <w:jc w:val="center"/>
              <w:rPr>
                <w:rFonts w:hint="eastAsia" w:eastAsia="宋体"/>
                <w:sz w:val="20"/>
                <w:lang w:val="en-US" w:eastAsia="zh-CN"/>
              </w:rPr>
            </w:pPr>
            <w:r>
              <w:rPr>
                <w:sz w:val="20"/>
              </w:rPr>
              <w:t>组员</w:t>
            </w:r>
            <w:r>
              <w:rPr>
                <w:rFonts w:hint="eastAsia"/>
                <w:sz w:val="20"/>
                <w:lang w:val="en-US" w:eastAsia="zh-CN"/>
              </w:rPr>
              <w:t>B</w:t>
            </w:r>
          </w:p>
        </w:tc>
        <w:tc>
          <w:tcPr>
            <w:tcW w:w="754" w:type="dxa"/>
            <w:vAlign w:val="center"/>
          </w:tcPr>
          <w:p>
            <w:pPr>
              <w:jc w:val="center"/>
              <w:rPr>
                <w:sz w:val="20"/>
              </w:rPr>
            </w:pPr>
            <w:r>
              <w:rPr>
                <w:sz w:val="20"/>
              </w:rPr>
              <w:t>男</w:t>
            </w:r>
          </w:p>
        </w:tc>
        <w:tc>
          <w:tcPr>
            <w:tcW w:w="3455" w:type="dxa"/>
            <w:gridSpan w:val="6"/>
            <w:vAlign w:val="center"/>
          </w:tcPr>
          <w:p>
            <w:pPr>
              <w:jc w:val="left"/>
              <w:rPr>
                <w:sz w:val="20"/>
              </w:rPr>
            </w:pPr>
            <w:r>
              <w:rPr>
                <w:sz w:val="20"/>
              </w:rPr>
              <w:t>Q:审核员2021-N1QMS-1263290</w:t>
            </w:r>
          </w:p>
          <w:p>
            <w:pPr>
              <w:jc w:val="left"/>
              <w:rPr>
                <w:sz w:val="20"/>
              </w:rPr>
            </w:pPr>
            <w:r>
              <w:rPr>
                <w:sz w:val="20"/>
              </w:rPr>
              <w:t>E:审核员2020-N1EMS-1263290</w:t>
            </w:r>
          </w:p>
        </w:tc>
        <w:tc>
          <w:tcPr>
            <w:tcW w:w="1127" w:type="dxa"/>
            <w:gridSpan w:val="2"/>
            <w:vAlign w:val="center"/>
          </w:tcPr>
          <w:p>
            <w:pPr>
              <w:jc w:val="center"/>
              <w:rPr>
                <w:sz w:val="20"/>
              </w:rPr>
            </w:pPr>
          </w:p>
        </w:tc>
        <w:tc>
          <w:tcPr>
            <w:tcW w:w="1473" w:type="dxa"/>
            <w:gridSpan w:val="6"/>
            <w:vAlign w:val="center"/>
          </w:tcPr>
          <w:p>
            <w:pPr>
              <w:jc w:val="center"/>
              <w:rPr>
                <w:sz w:val="20"/>
              </w:rPr>
            </w:pPr>
            <w:r>
              <w:rPr>
                <w:sz w:val="20"/>
              </w:rPr>
              <w:t>18429080135</w:t>
            </w:r>
          </w:p>
        </w:tc>
        <w:tc>
          <w:tcPr>
            <w:tcW w:w="1987" w:type="dxa"/>
            <w:vAlign w:val="center"/>
          </w:tcPr>
          <w:p>
            <w:pPr>
              <w:jc w:val="center"/>
              <w:rPr>
                <w:sz w:val="20"/>
              </w:rPr>
            </w:pPr>
            <w:r>
              <w:rPr>
                <w:sz w:val="20"/>
              </w:rPr>
              <w:t>ISC[S]0372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833" w:type="dxa"/>
            <w:vAlign w:val="center"/>
          </w:tcPr>
          <w:p>
            <w:pPr>
              <w:jc w:val="center"/>
              <w:rPr>
                <w:sz w:val="20"/>
              </w:rPr>
            </w:pPr>
            <w:r>
              <w:rPr>
                <w:sz w:val="20"/>
              </w:rPr>
              <w:t>蒋文豪</w:t>
            </w:r>
          </w:p>
        </w:tc>
        <w:tc>
          <w:tcPr>
            <w:tcW w:w="1137" w:type="dxa"/>
            <w:gridSpan w:val="3"/>
            <w:vAlign w:val="center"/>
          </w:tcPr>
          <w:p>
            <w:pPr>
              <w:jc w:val="center"/>
              <w:rPr>
                <w:rFonts w:hint="eastAsia" w:eastAsia="宋体"/>
                <w:sz w:val="20"/>
                <w:lang w:val="en-US" w:eastAsia="zh-CN"/>
              </w:rPr>
            </w:pPr>
            <w:r>
              <w:rPr>
                <w:sz w:val="20"/>
              </w:rPr>
              <w:t>组员</w:t>
            </w:r>
            <w:r>
              <w:rPr>
                <w:rFonts w:hint="eastAsia"/>
                <w:sz w:val="20"/>
                <w:lang w:val="en-US" w:eastAsia="zh-CN"/>
              </w:rPr>
              <w:t>C</w:t>
            </w:r>
          </w:p>
        </w:tc>
        <w:tc>
          <w:tcPr>
            <w:tcW w:w="754" w:type="dxa"/>
            <w:vAlign w:val="center"/>
          </w:tcPr>
          <w:p>
            <w:pPr>
              <w:jc w:val="center"/>
              <w:rPr>
                <w:sz w:val="20"/>
              </w:rPr>
            </w:pPr>
            <w:r>
              <w:rPr>
                <w:sz w:val="20"/>
              </w:rPr>
              <w:t>男</w:t>
            </w:r>
          </w:p>
        </w:tc>
        <w:tc>
          <w:tcPr>
            <w:tcW w:w="3455" w:type="dxa"/>
            <w:gridSpan w:val="6"/>
            <w:vAlign w:val="center"/>
          </w:tcPr>
          <w:p>
            <w:pPr>
              <w:jc w:val="left"/>
              <w:rPr>
                <w:sz w:val="20"/>
              </w:rPr>
            </w:pPr>
            <w:r>
              <w:rPr>
                <w:sz w:val="20"/>
              </w:rPr>
              <w:t>Q:专家ISC-JSZJ-265</w:t>
            </w:r>
          </w:p>
          <w:p>
            <w:pPr>
              <w:jc w:val="left"/>
              <w:rPr>
                <w:sz w:val="20"/>
              </w:rPr>
            </w:pPr>
            <w:r>
              <w:rPr>
                <w:sz w:val="20"/>
              </w:rPr>
              <w:t>E:专家ISC-JSZJ-265</w:t>
            </w:r>
          </w:p>
          <w:p>
            <w:pPr>
              <w:jc w:val="left"/>
              <w:rPr>
                <w:sz w:val="20"/>
              </w:rPr>
            </w:pPr>
            <w:r>
              <w:rPr>
                <w:sz w:val="20"/>
              </w:rPr>
              <w:t>O:专家ISC-JSZJ-265</w:t>
            </w:r>
          </w:p>
          <w:p>
            <w:pPr>
              <w:jc w:val="left"/>
              <w:rPr>
                <w:sz w:val="20"/>
              </w:rPr>
            </w:pPr>
            <w:r>
              <w:rPr>
                <w:sz w:val="20"/>
              </w:rPr>
              <w:t>一方科技发展有限公司</w:t>
            </w:r>
          </w:p>
        </w:tc>
        <w:tc>
          <w:tcPr>
            <w:tcW w:w="1127" w:type="dxa"/>
            <w:gridSpan w:val="2"/>
            <w:vAlign w:val="center"/>
          </w:tcPr>
          <w:p>
            <w:pPr>
              <w:jc w:val="center"/>
              <w:rPr>
                <w:sz w:val="20"/>
              </w:rPr>
            </w:pPr>
            <w:r>
              <w:rPr>
                <w:sz w:val="20"/>
              </w:rPr>
              <w:t>Q:15.04.05</w:t>
            </w:r>
          </w:p>
          <w:p>
            <w:pPr>
              <w:jc w:val="center"/>
              <w:rPr>
                <w:sz w:val="20"/>
              </w:rPr>
            </w:pPr>
            <w:r>
              <w:rPr>
                <w:sz w:val="20"/>
              </w:rPr>
              <w:t>E:15.04.05</w:t>
            </w:r>
          </w:p>
          <w:p>
            <w:pPr>
              <w:jc w:val="center"/>
              <w:rPr>
                <w:sz w:val="20"/>
              </w:rPr>
            </w:pPr>
            <w:r>
              <w:rPr>
                <w:sz w:val="20"/>
              </w:rPr>
              <w:t>O:15.04.05</w:t>
            </w:r>
          </w:p>
        </w:tc>
        <w:tc>
          <w:tcPr>
            <w:tcW w:w="1473" w:type="dxa"/>
            <w:gridSpan w:val="6"/>
            <w:vAlign w:val="center"/>
          </w:tcPr>
          <w:p>
            <w:pPr>
              <w:jc w:val="center"/>
              <w:rPr>
                <w:sz w:val="20"/>
              </w:rPr>
            </w:pPr>
            <w:r>
              <w:rPr>
                <w:sz w:val="20"/>
              </w:rPr>
              <w:t>18915385301</w:t>
            </w:r>
          </w:p>
        </w:tc>
        <w:tc>
          <w:tcPr>
            <w:tcW w:w="1987" w:type="dxa"/>
            <w:vAlign w:val="center"/>
          </w:tcPr>
          <w:p>
            <w:pPr>
              <w:jc w:val="center"/>
              <w:rPr>
                <w:sz w:val="20"/>
              </w:rPr>
            </w:pPr>
            <w:r>
              <w:rPr>
                <w:sz w:val="20"/>
              </w:rPr>
              <w:t>ISC-JSZJ-265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766" w:type="dxa"/>
            <w:gridSpan w:val="20"/>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gridSpan w:val="2"/>
            <w:vAlign w:val="center"/>
          </w:tcPr>
          <w:p>
            <w:pPr>
              <w:rPr>
                <w:sz w:val="20"/>
              </w:rPr>
            </w:pPr>
            <w:r>
              <w:rPr>
                <w:rFonts w:hint="eastAsia"/>
                <w:sz w:val="20"/>
              </w:rPr>
              <w:t>审核组长</w:t>
            </w:r>
          </w:p>
        </w:tc>
        <w:tc>
          <w:tcPr>
            <w:tcW w:w="1843" w:type="dxa"/>
            <w:gridSpan w:val="4"/>
            <w:vAlign w:val="center"/>
          </w:tcPr>
          <w:p>
            <w:pPr>
              <w:rPr>
                <w:sz w:val="20"/>
              </w:rPr>
            </w:pP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4"/>
            <w:vMerge w:val="restart"/>
            <w:vAlign w:val="center"/>
          </w:tcPr>
          <w:p>
            <w:pPr>
              <w:rPr>
                <w:sz w:val="20"/>
              </w:rPr>
            </w:pPr>
          </w:p>
        </w:tc>
        <w:tc>
          <w:tcPr>
            <w:tcW w:w="1418" w:type="dxa"/>
            <w:gridSpan w:val="4"/>
            <w:vMerge w:val="restart"/>
            <w:vAlign w:val="center"/>
          </w:tcPr>
          <w:p>
            <w:pPr>
              <w:rPr>
                <w:sz w:val="20"/>
              </w:rPr>
            </w:pPr>
            <w:r>
              <w:rPr>
                <w:rFonts w:hint="eastAsia"/>
                <w:sz w:val="20"/>
              </w:rPr>
              <w:t>受审核方</w:t>
            </w:r>
          </w:p>
          <w:p>
            <w:pPr>
              <w:rPr>
                <w:sz w:val="20"/>
              </w:rPr>
            </w:pPr>
            <w:r>
              <w:rPr>
                <w:rFonts w:hint="eastAsia"/>
                <w:sz w:val="20"/>
              </w:rPr>
              <w:t>签字及公章</w:t>
            </w:r>
          </w:p>
        </w:tc>
        <w:tc>
          <w:tcPr>
            <w:tcW w:w="304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gridSpan w:val="2"/>
            <w:vAlign w:val="center"/>
          </w:tcPr>
          <w:p>
            <w:pPr>
              <w:rPr>
                <w:sz w:val="20"/>
              </w:rPr>
            </w:pPr>
            <w:r>
              <w:rPr>
                <w:rFonts w:hint="eastAsia"/>
                <w:sz w:val="20"/>
              </w:rPr>
              <w:t>联系电话</w:t>
            </w:r>
          </w:p>
        </w:tc>
        <w:tc>
          <w:tcPr>
            <w:tcW w:w="1843" w:type="dxa"/>
            <w:gridSpan w:val="4"/>
            <w:vAlign w:val="center"/>
          </w:tcPr>
          <w:p>
            <w:pPr>
              <w:rPr>
                <w:sz w:val="20"/>
              </w:rPr>
            </w:pPr>
          </w:p>
        </w:tc>
        <w:tc>
          <w:tcPr>
            <w:tcW w:w="1134" w:type="dxa"/>
            <w:gridSpan w:val="2"/>
            <w:vMerge w:val="continue"/>
            <w:vAlign w:val="center"/>
          </w:tcPr>
          <w:p>
            <w:pPr>
              <w:rPr>
                <w:sz w:val="20"/>
              </w:rPr>
            </w:pPr>
          </w:p>
        </w:tc>
        <w:tc>
          <w:tcPr>
            <w:tcW w:w="2126" w:type="dxa"/>
            <w:gridSpan w:val="4"/>
            <w:vMerge w:val="continue"/>
            <w:vAlign w:val="center"/>
          </w:tcPr>
          <w:p>
            <w:pPr>
              <w:rPr>
                <w:sz w:val="20"/>
              </w:rPr>
            </w:pPr>
          </w:p>
        </w:tc>
        <w:tc>
          <w:tcPr>
            <w:tcW w:w="1418" w:type="dxa"/>
            <w:gridSpan w:val="4"/>
            <w:vMerge w:val="continue"/>
            <w:vAlign w:val="center"/>
          </w:tcPr>
          <w:p>
            <w:pPr>
              <w:rPr>
                <w:sz w:val="20"/>
              </w:rPr>
            </w:pPr>
          </w:p>
        </w:tc>
        <w:tc>
          <w:tcPr>
            <w:tcW w:w="3044"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gridSpan w:val="2"/>
            <w:vAlign w:val="center"/>
          </w:tcPr>
          <w:p>
            <w:pPr>
              <w:rPr>
                <w:sz w:val="20"/>
              </w:rPr>
            </w:pPr>
            <w:r>
              <w:rPr>
                <w:rFonts w:hint="eastAsia"/>
                <w:sz w:val="20"/>
              </w:rPr>
              <w:t>日期</w:t>
            </w:r>
          </w:p>
        </w:tc>
        <w:tc>
          <w:tcPr>
            <w:tcW w:w="1843" w:type="dxa"/>
            <w:gridSpan w:val="4"/>
            <w:vAlign w:val="center"/>
          </w:tcPr>
          <w:p>
            <w:pPr>
              <w:rPr>
                <w:sz w:val="20"/>
              </w:rPr>
            </w:pPr>
          </w:p>
        </w:tc>
        <w:tc>
          <w:tcPr>
            <w:tcW w:w="1134" w:type="dxa"/>
            <w:gridSpan w:val="2"/>
            <w:vAlign w:val="center"/>
          </w:tcPr>
          <w:p>
            <w:pPr>
              <w:rPr>
                <w:sz w:val="20"/>
              </w:rPr>
            </w:pPr>
            <w:r>
              <w:rPr>
                <w:rFonts w:hint="eastAsia"/>
                <w:sz w:val="20"/>
              </w:rPr>
              <w:t>日期</w:t>
            </w:r>
          </w:p>
        </w:tc>
        <w:tc>
          <w:tcPr>
            <w:tcW w:w="2126" w:type="dxa"/>
            <w:gridSpan w:val="4"/>
            <w:vAlign w:val="center"/>
          </w:tcPr>
          <w:p>
            <w:pPr>
              <w:rPr>
                <w:sz w:val="20"/>
              </w:rPr>
            </w:pPr>
          </w:p>
        </w:tc>
        <w:tc>
          <w:tcPr>
            <w:tcW w:w="1418" w:type="dxa"/>
            <w:gridSpan w:val="4"/>
            <w:vAlign w:val="center"/>
          </w:tcPr>
          <w:p>
            <w:pPr>
              <w:rPr>
                <w:sz w:val="20"/>
              </w:rPr>
            </w:pPr>
            <w:r>
              <w:rPr>
                <w:rFonts w:hint="eastAsia"/>
                <w:sz w:val="20"/>
              </w:rPr>
              <w:t>日期</w:t>
            </w:r>
          </w:p>
        </w:tc>
        <w:tc>
          <w:tcPr>
            <w:tcW w:w="3044" w:type="dxa"/>
            <w:gridSpan w:val="4"/>
            <w:vAlign w:val="center"/>
          </w:tcPr>
          <w:p/>
        </w:tc>
      </w:tr>
    </w:tbl>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7"/>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313"/>
        <w:gridCol w:w="7518"/>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246" w:type="dxa"/>
            <w:gridSpan w:val="4"/>
            <w:tcBorders>
              <w:top w:val="single" w:color="auto" w:sz="8" w:space="0"/>
              <w:left w:val="single" w:color="auto" w:sz="8" w:space="0"/>
              <w:bottom w:val="nil"/>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683"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日期</w:t>
            </w:r>
          </w:p>
        </w:tc>
        <w:tc>
          <w:tcPr>
            <w:tcW w:w="1313" w:type="dxa"/>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时间</w:t>
            </w:r>
          </w:p>
        </w:tc>
        <w:tc>
          <w:tcPr>
            <w:tcW w:w="7518" w:type="dxa"/>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受审核部门、场所及审核内容</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683" w:type="dxa"/>
            <w:vMerge w:val="restart"/>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2021.5.14</w:t>
            </w:r>
          </w:p>
        </w:tc>
        <w:tc>
          <w:tcPr>
            <w:tcW w:w="1313"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14</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14</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首次会议（管理层）</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0" w:hRule="atLeast"/>
          <w:jc w:val="center"/>
        </w:trPr>
        <w:tc>
          <w:tcPr>
            <w:tcW w:w="683" w:type="dxa"/>
            <w:vMerge w:val="continue"/>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313"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14：30-18：00</w:t>
            </w:r>
          </w:p>
        </w:tc>
        <w:tc>
          <w:tcPr>
            <w:tcW w:w="7518"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rPr>
            </w:pPr>
            <w:r>
              <w:rPr>
                <w:rFonts w:hint="eastAsia" w:ascii="宋体" w:hAnsi="宋体" w:eastAsia="宋体" w:cs="新宋体"/>
                <w:sz w:val="18"/>
                <w:szCs w:val="18"/>
              </w:rPr>
              <w:t>管理层</w:t>
            </w:r>
            <w:r>
              <w:rPr>
                <w:rFonts w:hint="eastAsia" w:ascii="宋体" w:hAnsi="宋体" w:eastAsia="宋体" w:cs="新宋体"/>
                <w:sz w:val="18"/>
                <w:szCs w:val="18"/>
                <w:lang w:eastAsia="zh-CN"/>
              </w:rPr>
              <w:t>（</w:t>
            </w:r>
            <w:r>
              <w:rPr>
                <w:rFonts w:hint="eastAsia" w:ascii="宋体" w:hAnsi="宋体" w:eastAsia="宋体" w:cs="新宋体"/>
                <w:sz w:val="18"/>
                <w:szCs w:val="18"/>
                <w:lang w:val="en-US" w:eastAsia="zh-CN"/>
              </w:rPr>
              <w:t>含财务和员工代表）</w:t>
            </w:r>
            <w:r>
              <w:rPr>
                <w:rFonts w:hint="eastAsia" w:ascii="宋体" w:hAnsi="宋体" w:eastAsia="宋体" w:cs="新宋体"/>
                <w:sz w:val="18"/>
                <w:szCs w:val="18"/>
              </w:rPr>
              <w:t>：</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rPr>
            </w:pPr>
            <w:r>
              <w:rPr>
                <w:rFonts w:hint="eastAsia" w:ascii="宋体" w:hAnsi="宋体" w:eastAsia="宋体" w:cs="新宋体"/>
                <w:sz w:val="18"/>
                <w:szCs w:val="18"/>
                <w:lang w:val="de-DE"/>
              </w:rPr>
              <w:t xml:space="preserve">QMS-2015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rPr>
            </w:pPr>
            <w:r>
              <w:rPr>
                <w:rFonts w:hint="eastAsia" w:ascii="宋体" w:hAnsi="宋体" w:eastAsia="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总则；9.1.1监测、分析和评价总则；9.3管理评审；10.1改进 总则；10.3持续改进</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lang w:val="de-DE"/>
              </w:rPr>
            </w:pPr>
            <w:r>
              <w:rPr>
                <w:rFonts w:hint="eastAsia" w:ascii="宋体" w:hAnsi="宋体" w:eastAsia="宋体" w:cs="新宋体"/>
                <w:sz w:val="18"/>
                <w:szCs w:val="18"/>
                <w:lang w:val="de-DE"/>
              </w:rPr>
              <w:t xml:space="preserve">EMS-2015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rPr>
            </w:pPr>
            <w:r>
              <w:rPr>
                <w:rFonts w:hint="eastAsia" w:ascii="宋体" w:hAnsi="宋体" w:eastAsia="宋体" w:cs="新宋体"/>
                <w:sz w:val="18"/>
                <w:szCs w:val="18"/>
              </w:rPr>
              <w:t>4.1组织及其环境;4.2相关方需求与期望;4.3确定体系范围;4.4体系;5.1领导作用与承诺;5.2方针;5.3组织的角色、职责和权限； 6.1.1策划总则；6.1.4措施的策划；6.2目标及其实现的策划；7.1资源；9.1.1监测、分析和评估总则；9.3管理评审；10.1改进 总则；10.3持续改进。</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rPr>
            </w:pPr>
            <w:r>
              <w:rPr>
                <w:rFonts w:hint="eastAsia" w:ascii="宋体" w:hAnsi="宋体" w:eastAsia="宋体" w:cs="新宋体"/>
                <w:sz w:val="18"/>
                <w:szCs w:val="18"/>
                <w:lang w:val="de-DE"/>
              </w:rPr>
              <w:t>ISO 45001：2018</w:t>
            </w:r>
          </w:p>
          <w:p>
            <w:pPr>
              <w:keepNext w:val="0"/>
              <w:keepLines w:val="0"/>
              <w:pageBreakBefore w:val="0"/>
              <w:widowControl w:val="0"/>
              <w:kinsoku/>
              <w:wordWrap/>
              <w:overflowPunct/>
              <w:topLinePunct w:val="0"/>
              <w:autoSpaceDE/>
              <w:autoSpaceDN/>
              <w:bidi w:val="0"/>
              <w:spacing w:line="260" w:lineRule="exact"/>
              <w:textAlignment w:val="auto"/>
              <w:rPr>
                <w:rFonts w:ascii="Times New Roman" w:hAnsi="Times New Roman" w:eastAsia="宋体" w:cs="Times New Roman"/>
                <w:b/>
                <w:kern w:val="2"/>
                <w:sz w:val="21"/>
                <w:szCs w:val="21"/>
                <w:lang w:val="en-US" w:eastAsia="zh-CN" w:bidi="ar-SA"/>
              </w:rPr>
            </w:pPr>
            <w:r>
              <w:rPr>
                <w:rFonts w:hint="eastAsia" w:ascii="宋体" w:hAnsi="宋体" w:eastAsia="宋体" w:cs="新宋体"/>
                <w:sz w:val="18"/>
                <w:szCs w:val="18"/>
              </w:rPr>
              <w:t>4.1组织及其环境;4.2相关方需求与期望;4.3确定体系范围;4.4体系;5.1领导作用与承诺;5.2方针;5.3组织的角色、职责和权限；5.4员工参与和协商；6.1应对风险和机遇的措施6.1.4措施的策划；6.2目标及其实现的策划；7.1资源；9.1</w:t>
            </w:r>
            <w:r>
              <w:rPr>
                <w:rFonts w:hint="eastAsia" w:ascii="宋体" w:hAnsi="宋体" w:eastAsia="宋体" w:cs="新宋体"/>
                <w:sz w:val="18"/>
                <w:szCs w:val="18"/>
                <w:lang w:val="en-US" w:eastAsia="zh-CN"/>
              </w:rPr>
              <w:t>.1</w:t>
            </w:r>
            <w:r>
              <w:rPr>
                <w:rFonts w:hint="eastAsia" w:ascii="宋体" w:hAnsi="宋体" w:eastAsia="宋体" w:cs="新宋体"/>
                <w:sz w:val="18"/>
                <w:szCs w:val="18"/>
              </w:rPr>
              <w:t>监视、测量、分析和评价；9.3管理评审；10.1事件、不符合和纠正措施；10.3持续改进。</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cs="Times New Roman"/>
                <w:b w:val="0"/>
                <w:bCs w:val="0"/>
                <w:kern w:val="2"/>
                <w:sz w:val="21"/>
                <w:szCs w:val="21"/>
                <w:lang w:val="en-US" w:eastAsia="zh-CN" w:bidi="ar-SA"/>
              </w:rPr>
            </w:pPr>
            <w:r>
              <w:rPr>
                <w:rFonts w:hint="eastAsia" w:cs="Times New Roman"/>
                <w:b w:val="0"/>
                <w:bCs w:val="0"/>
                <w:kern w:val="2"/>
                <w:sz w:val="21"/>
                <w:szCs w:val="21"/>
                <w:lang w:val="en-US" w:eastAsia="zh-CN" w:bidi="ar-SA"/>
              </w:rPr>
              <w:t>EO:</w:t>
            </w:r>
            <w:r>
              <w:rPr>
                <w:rFonts w:hint="eastAsia" w:ascii="Times New Roman" w:hAnsi="Times New Roman" w:cs="Times New Roman"/>
                <w:b w:val="0"/>
                <w:bCs w:val="0"/>
                <w:kern w:val="2"/>
                <w:sz w:val="21"/>
                <w:szCs w:val="21"/>
                <w:lang w:val="en-US" w:eastAsia="zh-CN" w:bidi="ar-SA"/>
              </w:rPr>
              <w:t>A</w:t>
            </w:r>
          </w:p>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Q:</w:t>
            </w:r>
            <w:r>
              <w:rPr>
                <w:rFonts w:hint="eastAsia" w:ascii="Times New Roman" w:hAnsi="Times New Roman" w:cs="Times New Roman"/>
                <w:b w:val="0"/>
                <w:bCs w:val="0"/>
                <w:kern w:val="2"/>
                <w:sz w:val="21"/>
                <w:szCs w:val="21"/>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4" w:hRule="atLeast"/>
          <w:jc w:val="center"/>
        </w:trPr>
        <w:tc>
          <w:tcPr>
            <w:tcW w:w="683" w:type="dxa"/>
            <w:vMerge w:val="restart"/>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2021.5.15</w:t>
            </w:r>
          </w:p>
        </w:tc>
        <w:tc>
          <w:tcPr>
            <w:tcW w:w="1313"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08</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lang w:val="en-US" w:eastAsia="zh-CN"/>
              </w:rPr>
            </w:pPr>
            <w:r>
              <w:rPr>
                <w:rFonts w:hint="eastAsia"/>
                <w:lang w:val="en-US" w:eastAsia="zh-CN"/>
              </w:rPr>
              <w:t>供销部：</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lang w:val="de-DE"/>
              </w:rPr>
            </w:pPr>
            <w:r>
              <w:rPr>
                <w:rFonts w:hint="eastAsia" w:ascii="宋体" w:hAnsi="宋体" w:eastAsia="宋体" w:cs="新宋体"/>
                <w:sz w:val="18"/>
                <w:szCs w:val="18"/>
                <w:lang w:val="de-DE"/>
              </w:rPr>
              <w:t>QMS-2015</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rPr>
            </w:pPr>
            <w:r>
              <w:rPr>
                <w:rFonts w:hint="eastAsia" w:ascii="宋体" w:hAnsi="宋体" w:eastAsia="宋体" w:cs="新宋体"/>
                <w:sz w:val="18"/>
                <w:szCs w:val="18"/>
              </w:rPr>
              <w:t xml:space="preserve">5.3岗位/职责 /权限；6.2质量目标及其实现的策划； 8.2产品和服务的要求； 8.4外部提供供方的控制；8.5.3顾客或外部供方的财产；8.5.4防护；8.5.5交付后的活动；9.1.2顾客满意；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lang w:val="de-DE"/>
              </w:rPr>
            </w:pPr>
            <w:r>
              <w:rPr>
                <w:rFonts w:hint="eastAsia" w:ascii="宋体" w:hAnsi="宋体" w:eastAsia="宋体" w:cs="新宋体"/>
                <w:sz w:val="18"/>
                <w:szCs w:val="18"/>
                <w:lang w:val="de-DE"/>
              </w:rPr>
              <w:t xml:space="preserve">EMS-2015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rPr>
            </w:pPr>
            <w:r>
              <w:rPr>
                <w:rFonts w:hint="eastAsia" w:ascii="宋体" w:hAnsi="宋体" w:eastAsia="宋体" w:cs="新宋体"/>
                <w:sz w:val="18"/>
                <w:szCs w:val="18"/>
              </w:rPr>
              <w:t>5.3组织的角色、职责和权限、6.1.2环境因素；6.2目标及其达成的策划；8.1运行策划和控制；8.2应急准备和响应</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rPr>
            </w:pPr>
            <w:r>
              <w:rPr>
                <w:rFonts w:hint="eastAsia" w:ascii="宋体" w:hAnsi="宋体" w:eastAsia="宋体" w:cs="新宋体"/>
                <w:sz w:val="18"/>
                <w:szCs w:val="18"/>
                <w:lang w:val="de-DE"/>
              </w:rPr>
              <w:t>ISO 45001：2018</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新宋体"/>
                <w:sz w:val="18"/>
                <w:szCs w:val="18"/>
              </w:rPr>
            </w:pPr>
            <w:r>
              <w:rPr>
                <w:rFonts w:hint="eastAsia" w:ascii="宋体" w:hAnsi="宋体" w:eastAsia="宋体" w:cs="新宋体"/>
                <w:sz w:val="18"/>
                <w:szCs w:val="18"/>
              </w:rPr>
              <w:t>5.3组织的角色、职责和权限；6.1.2危险源辨识和职业安全风险评价；6.2目标及其实现的策划；8.1运行策划和控制；8.2应急准备和响应；</w:t>
            </w:r>
          </w:p>
          <w:p>
            <w:pPr>
              <w:adjustRightInd w:val="0"/>
              <w:snapToGrid w:val="0"/>
              <w:spacing w:line="240" w:lineRule="auto"/>
              <w:ind w:right="120" w:rightChars="50"/>
              <w:textAlignment w:val="baseline"/>
              <w:rPr>
                <w:rFonts w:hint="eastAsia" w:ascii="宋体" w:hAnsi="宋体" w:eastAsia="宋体" w:cs="Arial"/>
                <w:color w:val="auto"/>
                <w:sz w:val="21"/>
                <w:szCs w:val="21"/>
                <w:lang w:val="en-US" w:eastAsia="zh-CN"/>
              </w:rPr>
            </w:pPr>
            <w:r>
              <w:rPr>
                <w:rFonts w:hint="eastAsia" w:ascii="宋体" w:hAnsi="宋体" w:eastAsia="宋体" w:cs="Arial"/>
                <w:color w:val="auto"/>
                <w:sz w:val="21"/>
                <w:szCs w:val="21"/>
                <w:lang w:val="en-US" w:eastAsia="zh-CN"/>
              </w:rPr>
              <w:t>A:QEO：5.3、6.2       EO：6.1.2、6.1.4、8.1、8.2</w:t>
            </w:r>
          </w:p>
          <w:p>
            <w:pPr>
              <w:adjustRightInd w:val="0"/>
              <w:snapToGrid w:val="0"/>
              <w:spacing w:line="240" w:lineRule="auto"/>
              <w:ind w:right="120" w:rightChars="50"/>
              <w:textAlignment w:val="baseline"/>
              <w:rPr>
                <w:rFonts w:hint="default" w:eastAsia="宋体"/>
                <w:lang w:val="en-US" w:eastAsia="zh-CN"/>
              </w:rPr>
            </w:pPr>
            <w:r>
              <w:rPr>
                <w:rFonts w:hint="eastAsia" w:ascii="宋体" w:hAnsi="宋体" w:eastAsia="宋体" w:cs="Arial"/>
                <w:color w:val="auto"/>
                <w:sz w:val="21"/>
                <w:szCs w:val="21"/>
                <w:lang w:val="en-US" w:eastAsia="zh-CN"/>
              </w:rPr>
              <w:t>B:Q：8.2、8.4、8.5.3、8.5.5、9.1.2</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lang w:val="en-US" w:eastAsia="zh-CN"/>
              </w:rPr>
            </w:pPr>
            <w:r>
              <w:rPr>
                <w:rFonts w:hint="eastAsia"/>
                <w:lang w:val="en-US" w:eastAsia="zh-CN"/>
              </w:rPr>
              <w:t>QEO:AB</w:t>
            </w:r>
          </w:p>
          <w:p>
            <w:pPr>
              <w:pStyle w:val="2"/>
              <w:rPr>
                <w:rFonts w:hint="default"/>
                <w:lang w:val="en-US" w:eastAsia="zh-CN"/>
              </w:rPr>
            </w:pPr>
            <w:r>
              <w:rPr>
                <w:rFonts w:hint="eastAsia"/>
                <w:lang w:val="en-US" w:eastAsia="zh-CN"/>
              </w:rPr>
              <w:t>C提供技术支持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8" w:hRule="atLeast"/>
          <w:jc w:val="center"/>
        </w:trPr>
        <w:tc>
          <w:tcPr>
            <w:tcW w:w="683" w:type="dxa"/>
            <w:vMerge w:val="continue"/>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val="0"/>
                <w:bCs/>
                <w:kern w:val="2"/>
                <w:sz w:val="21"/>
                <w:szCs w:val="21"/>
                <w:lang w:val="en-US" w:eastAsia="zh-CN" w:bidi="ar-SA"/>
              </w:rPr>
            </w:pPr>
          </w:p>
        </w:tc>
        <w:tc>
          <w:tcPr>
            <w:tcW w:w="1313"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13</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17</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7518" w:type="dxa"/>
            <w:noWrap w:val="0"/>
            <w:vAlign w:val="center"/>
          </w:tcPr>
          <w:p>
            <w:pPr>
              <w:spacing w:line="300" w:lineRule="exact"/>
              <w:rPr>
                <w:rFonts w:hint="eastAsia"/>
                <w:sz w:val="21"/>
                <w:szCs w:val="21"/>
              </w:rPr>
            </w:pPr>
            <w:r>
              <w:rPr>
                <w:rFonts w:hint="eastAsia"/>
                <w:sz w:val="21"/>
                <w:szCs w:val="21"/>
                <w:lang w:val="en-US" w:eastAsia="zh-CN"/>
              </w:rPr>
              <w:t>行政部</w:t>
            </w:r>
            <w:r>
              <w:rPr>
                <w:rFonts w:hint="eastAsia"/>
                <w:sz w:val="21"/>
                <w:szCs w:val="21"/>
              </w:rPr>
              <w:t>：</w:t>
            </w:r>
          </w:p>
          <w:p>
            <w:pPr>
              <w:spacing w:line="300" w:lineRule="exact"/>
              <w:rPr>
                <w:rFonts w:hint="eastAsia" w:ascii="宋体" w:hAnsi="宋体" w:cs="新宋体"/>
                <w:sz w:val="18"/>
                <w:szCs w:val="18"/>
              </w:rPr>
            </w:pPr>
            <w:r>
              <w:rPr>
                <w:rFonts w:hint="eastAsia" w:ascii="Times New Roman" w:hAnsi="Times New Roman" w:cs="Times New Roman"/>
                <w:sz w:val="20"/>
                <w:lang w:val="de-DE"/>
              </w:rPr>
              <w:t xml:space="preserve">QMS-2015 </w:t>
            </w:r>
            <w:r>
              <w:rPr>
                <w:rFonts w:hint="eastAsia" w:ascii="Times New Roman" w:hAnsi="Times New Roman" w:cs="Times New Roman"/>
                <w:sz w:val="20"/>
                <w:lang w:val="en-US" w:eastAsia="zh-CN"/>
              </w:rPr>
              <w:t>:</w:t>
            </w:r>
            <w:r>
              <w:rPr>
                <w:rFonts w:hint="eastAsia" w:ascii="宋体" w:hAnsi="宋体" w:cs="新宋体"/>
                <w:sz w:val="18"/>
                <w:szCs w:val="18"/>
              </w:rPr>
              <w:t>5.3岗位/职责/权限；6.2质量目标及其实现的策划；7.1.2人员；7.1.4过程运行环境</w:t>
            </w:r>
            <w:r>
              <w:rPr>
                <w:rFonts w:hint="eastAsia" w:ascii="宋体" w:hAnsi="宋体" w:cs="新宋体"/>
                <w:sz w:val="18"/>
                <w:szCs w:val="18"/>
                <w:lang w:val="en-US" w:eastAsia="zh-CN"/>
              </w:rPr>
              <w:t>;</w:t>
            </w:r>
            <w:r>
              <w:rPr>
                <w:rFonts w:hint="eastAsia" w:ascii="宋体" w:hAnsi="宋体" w:cs="新宋体"/>
                <w:sz w:val="18"/>
                <w:szCs w:val="18"/>
              </w:rPr>
              <w:t>7.1.6组织知识；7.2能力；7.3意识；7.4沟通7.5文件化信息；</w:t>
            </w:r>
            <w:r>
              <w:rPr>
                <w:rFonts w:hint="eastAsia" w:ascii="宋体" w:hAnsi="宋体" w:cs="新宋体"/>
                <w:sz w:val="18"/>
                <w:szCs w:val="18"/>
                <w:lang w:val="en-US" w:eastAsia="zh-CN"/>
              </w:rPr>
              <w:t>9.1.3分析与评价；</w:t>
            </w:r>
            <w:r>
              <w:rPr>
                <w:rFonts w:hint="eastAsia" w:ascii="宋体" w:hAnsi="宋体" w:cs="新宋体"/>
                <w:sz w:val="18"/>
                <w:szCs w:val="18"/>
              </w:rPr>
              <w:t>9.2内部审核；</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宋体" w:hAnsi="宋体" w:cs="新宋体"/>
                <w:sz w:val="18"/>
                <w:szCs w:val="18"/>
              </w:rPr>
              <w:t>5.3组织的角色、职责和权限; 6.1.2环境因素； 6.1.3合规义务；6.2目标及其达成的策划；7.2能力；7.3意识；7.4沟通；7.5文件化信息； 8.1运行策划和控制；8.2应急准备和响应；9.1.2符合性评估；9.2内部审核</w:t>
            </w:r>
            <w:r>
              <w:rPr>
                <w:rFonts w:hint="eastAsia" w:ascii="宋体" w:hAnsi="宋体" w:cs="新宋体"/>
                <w:sz w:val="18"/>
                <w:szCs w:val="18"/>
                <w:lang w:eastAsia="zh-CN"/>
              </w:rPr>
              <w:t>；</w:t>
            </w:r>
            <w:r>
              <w:rPr>
                <w:rFonts w:hint="eastAsia" w:ascii="宋体" w:hAnsi="宋体" w:cs="新宋体"/>
                <w:sz w:val="18"/>
                <w:szCs w:val="18"/>
              </w:rPr>
              <w:t>10.2不符合和纠正措施；</w:t>
            </w:r>
          </w:p>
          <w:p>
            <w:pPr>
              <w:snapToGrid w:val="0"/>
              <w:spacing w:line="240" w:lineRule="exact"/>
              <w:rPr>
                <w:rFonts w:ascii="宋体" w:hAnsi="宋体" w:cs="新宋体"/>
                <w:sz w:val="18"/>
                <w:szCs w:val="18"/>
              </w:rPr>
            </w:pPr>
            <w:r>
              <w:rPr>
                <w:rFonts w:hint="eastAsia"/>
                <w:sz w:val="20"/>
                <w:lang w:val="de-DE"/>
              </w:rPr>
              <w:t>ISO 45001：2018</w:t>
            </w:r>
          </w:p>
          <w:p>
            <w:pPr>
              <w:adjustRightInd w:val="0"/>
              <w:snapToGrid w:val="0"/>
              <w:spacing w:line="360" w:lineRule="auto"/>
              <w:ind w:right="120" w:rightChars="50"/>
              <w:textAlignment w:val="baseline"/>
              <w:rPr>
                <w:rFonts w:hint="eastAsia" w:ascii="宋体" w:hAnsi="宋体" w:cs="新宋体"/>
                <w:sz w:val="18"/>
                <w:szCs w:val="18"/>
              </w:rPr>
            </w:pPr>
            <w:r>
              <w:rPr>
                <w:rFonts w:hint="eastAsia" w:ascii="宋体" w:hAnsi="宋体" w:cs="新宋体"/>
                <w:sz w:val="18"/>
                <w:szCs w:val="18"/>
              </w:rPr>
              <w:t>5.3组织的角色、职责和权限；5.4员工参与和协商</w:t>
            </w:r>
            <w:r>
              <w:rPr>
                <w:rFonts w:hint="eastAsia" w:ascii="宋体" w:hAnsi="宋体" w:cs="新宋体"/>
                <w:sz w:val="18"/>
                <w:szCs w:val="18"/>
                <w:lang w:eastAsia="zh-CN"/>
              </w:rPr>
              <w:t>；</w:t>
            </w:r>
            <w:r>
              <w:rPr>
                <w:rFonts w:hint="eastAsia" w:ascii="宋体" w:hAnsi="宋体" w:cs="新宋体"/>
                <w:sz w:val="18"/>
                <w:szCs w:val="18"/>
              </w:rPr>
              <w:t>6.1.3法律法规要求和其他要求；6.1.2危险源辨识和职业安全风险评价； 6.2目标及其实现的策划；7.2能力；7.3意识；7.4信息和沟通；7.5文件化信息；8.1运行策划和控制；8.2应急准备和响应； 9.1.2法律法规要求和其他要求的合规性评价；9.2内部审核</w:t>
            </w:r>
            <w:r>
              <w:rPr>
                <w:rFonts w:hint="eastAsia" w:ascii="宋体" w:hAnsi="宋体" w:cs="新宋体"/>
                <w:sz w:val="18"/>
                <w:szCs w:val="18"/>
                <w:lang w:eastAsia="zh-CN"/>
              </w:rPr>
              <w:t>；</w:t>
            </w:r>
            <w:r>
              <w:rPr>
                <w:rFonts w:hint="eastAsia" w:ascii="宋体" w:hAnsi="宋体" w:cs="新宋体"/>
                <w:sz w:val="18"/>
                <w:szCs w:val="18"/>
              </w:rPr>
              <w:t>10.2纠正措施；</w:t>
            </w:r>
          </w:p>
          <w:p>
            <w:pPr>
              <w:adjustRightInd w:val="0"/>
              <w:snapToGrid w:val="0"/>
              <w:spacing w:line="240" w:lineRule="auto"/>
              <w:ind w:right="120" w:rightChars="50"/>
              <w:textAlignment w:val="baseline"/>
              <w:rPr>
                <w:rFonts w:hint="default" w:ascii="宋体" w:hAnsi="宋体" w:cs="Arial"/>
                <w:color w:val="auto"/>
                <w:sz w:val="21"/>
                <w:szCs w:val="21"/>
                <w:lang w:val="en-US" w:eastAsia="zh-CN"/>
              </w:rPr>
            </w:pPr>
            <w:r>
              <w:rPr>
                <w:rFonts w:hint="eastAsia" w:ascii="宋体" w:hAnsi="宋体" w:cs="新宋体"/>
                <w:sz w:val="18"/>
                <w:szCs w:val="18"/>
                <w:lang w:val="en-US" w:eastAsia="zh-CN"/>
              </w:rPr>
              <w:t>A:</w:t>
            </w:r>
            <w:r>
              <w:rPr>
                <w:rFonts w:hint="eastAsia" w:ascii="宋体" w:hAnsi="宋体" w:cs="Arial"/>
                <w:color w:val="auto"/>
                <w:sz w:val="21"/>
                <w:szCs w:val="21"/>
                <w:lang w:val="en-US" w:eastAsia="zh-CN"/>
              </w:rPr>
              <w:t>QEO:</w:t>
            </w:r>
            <w:r>
              <w:rPr>
                <w:rFonts w:hint="eastAsia" w:ascii="宋体" w:hAnsi="宋体" w:cs="Arial"/>
                <w:color w:val="auto"/>
                <w:sz w:val="21"/>
                <w:szCs w:val="21"/>
              </w:rPr>
              <w:t>5.3</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6.1、6.2、9.1.1、9.2、10.2</w:t>
            </w:r>
          </w:p>
          <w:p>
            <w:pPr>
              <w:adjustRightInd w:val="0"/>
              <w:snapToGrid w:val="0"/>
              <w:spacing w:line="240" w:lineRule="auto"/>
              <w:ind w:right="120" w:rightChars="50"/>
              <w:textAlignment w:val="baseline"/>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cs="Arial"/>
                <w:color w:val="auto"/>
                <w:sz w:val="21"/>
                <w:szCs w:val="21"/>
                <w:lang w:val="en-US" w:eastAsia="zh-CN"/>
              </w:rPr>
              <w:t xml:space="preserve">   EO：</w:t>
            </w:r>
            <w:r>
              <w:rPr>
                <w:rFonts w:hint="eastAsia" w:asciiTheme="minorEastAsia" w:hAnsiTheme="minorEastAsia" w:eastAsiaTheme="minorEastAsia" w:cstheme="minorEastAsia"/>
                <w:b w:val="0"/>
                <w:bCs w:val="0"/>
                <w:color w:val="auto"/>
                <w:sz w:val="21"/>
                <w:szCs w:val="21"/>
                <w:lang w:val="en-US" w:eastAsia="zh-CN"/>
              </w:rPr>
              <w:t>6.1.2、8.1、8.2、9.1.1、9.1.2</w:t>
            </w:r>
          </w:p>
          <w:p>
            <w:pPr>
              <w:adjustRightInd w:val="0"/>
              <w:snapToGrid w:val="0"/>
              <w:spacing w:line="240" w:lineRule="auto"/>
              <w:ind w:right="120" w:rightChars="50"/>
              <w:textAlignment w:val="baseline"/>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O：6.1.3、6.1.4、6.2.1、6.2.2</w:t>
            </w:r>
          </w:p>
          <w:p>
            <w:pPr>
              <w:adjustRightInd w:val="0"/>
              <w:snapToGrid w:val="0"/>
              <w:spacing w:line="240" w:lineRule="auto"/>
              <w:ind w:right="120" w:rightChars="50"/>
              <w:textAlignment w:val="baseline"/>
              <w:rPr>
                <w:rFonts w:hint="default" w:ascii="宋体" w:hAnsi="宋体" w:eastAsia="宋体" w:cs="Arial"/>
                <w:color w:val="auto"/>
                <w:spacing w:val="-6"/>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B:</w:t>
            </w:r>
            <w:r>
              <w:rPr>
                <w:rFonts w:hint="eastAsia" w:ascii="宋体" w:hAnsi="宋体" w:cs="Arial"/>
                <w:color w:val="auto"/>
                <w:sz w:val="21"/>
                <w:szCs w:val="21"/>
                <w:lang w:val="en-US" w:eastAsia="zh-CN"/>
              </w:rPr>
              <w:t>QE:</w:t>
            </w:r>
            <w:r>
              <w:rPr>
                <w:rFonts w:hint="eastAsia" w:ascii="宋体" w:hAnsi="宋体" w:cs="Arial"/>
                <w:color w:val="auto"/>
                <w:sz w:val="21"/>
                <w:szCs w:val="21"/>
              </w:rPr>
              <w:t>7.1.2、7.1.6、7.2、7.3、</w:t>
            </w:r>
            <w:r>
              <w:rPr>
                <w:rFonts w:hint="eastAsia" w:ascii="宋体" w:hAnsi="宋体" w:cs="Arial"/>
                <w:color w:val="auto"/>
                <w:spacing w:val="-6"/>
                <w:sz w:val="21"/>
                <w:szCs w:val="21"/>
              </w:rPr>
              <w:t>7.4</w:t>
            </w:r>
            <w:r>
              <w:rPr>
                <w:rFonts w:hint="eastAsia" w:ascii="宋体" w:hAnsi="宋体" w:cs="Arial"/>
                <w:color w:val="auto"/>
                <w:spacing w:val="-6"/>
                <w:sz w:val="21"/>
                <w:szCs w:val="21"/>
                <w:lang w:eastAsia="zh-CN"/>
              </w:rPr>
              <w:t>、</w:t>
            </w:r>
            <w:r>
              <w:rPr>
                <w:rFonts w:hint="eastAsia" w:ascii="宋体" w:hAnsi="宋体" w:cs="Arial"/>
                <w:color w:val="auto"/>
                <w:sz w:val="21"/>
                <w:szCs w:val="21"/>
              </w:rPr>
              <w:t>7.5.1、7.5.2</w:t>
            </w:r>
            <w:r>
              <w:rPr>
                <w:rFonts w:hint="eastAsia" w:ascii="宋体" w:hAnsi="宋体" w:cs="Arial"/>
                <w:color w:val="auto"/>
                <w:spacing w:val="-6"/>
                <w:sz w:val="21"/>
                <w:szCs w:val="21"/>
              </w:rPr>
              <w:t>、7.5.3</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9.1.3</w:t>
            </w:r>
          </w:p>
          <w:p>
            <w:pPr>
              <w:adjustRightInd w:val="0"/>
              <w:snapToGrid w:val="0"/>
              <w:spacing w:line="240" w:lineRule="auto"/>
              <w:ind w:right="120" w:rightChars="50" w:firstLine="396" w:firstLineChars="200"/>
              <w:textAlignment w:val="baseline"/>
              <w:rPr>
                <w:rFonts w:hint="eastAsia" w:ascii="宋体" w:hAnsi="宋体" w:cs="新宋体"/>
                <w:sz w:val="18"/>
                <w:szCs w:val="18"/>
              </w:rPr>
            </w:pPr>
            <w:r>
              <w:rPr>
                <w:rFonts w:hint="eastAsia" w:ascii="宋体" w:hAnsi="宋体" w:cs="Arial"/>
                <w:color w:val="auto"/>
                <w:spacing w:val="-6"/>
                <w:sz w:val="21"/>
                <w:szCs w:val="21"/>
                <w:lang w:val="en-US" w:eastAsia="zh-CN"/>
              </w:rPr>
              <w:t>E：</w:t>
            </w:r>
            <w:r>
              <w:rPr>
                <w:rFonts w:hint="eastAsia" w:asciiTheme="minorEastAsia" w:hAnsiTheme="minorEastAsia" w:eastAsiaTheme="minorEastAsia" w:cstheme="minorEastAsia"/>
                <w:b w:val="0"/>
                <w:bCs w:val="0"/>
                <w:color w:val="auto"/>
                <w:sz w:val="21"/>
                <w:szCs w:val="21"/>
                <w:lang w:val="en-US" w:eastAsia="zh-CN"/>
              </w:rPr>
              <w:t>6.1.3、6.1.4、6.2.1、6.2.2</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cs="Times New Roman"/>
                <w:b w:val="0"/>
                <w:bCs w:val="0"/>
                <w:kern w:val="2"/>
                <w:sz w:val="21"/>
                <w:szCs w:val="21"/>
                <w:lang w:val="en-US" w:eastAsia="zh-CN" w:bidi="ar-SA"/>
              </w:rPr>
            </w:pPr>
            <w:r>
              <w:rPr>
                <w:rFonts w:hint="eastAsia" w:cs="Times New Roman"/>
                <w:b w:val="0"/>
                <w:bCs w:val="0"/>
                <w:kern w:val="2"/>
                <w:sz w:val="21"/>
                <w:szCs w:val="21"/>
                <w:lang w:val="en-US" w:eastAsia="zh-CN" w:bidi="ar-SA"/>
              </w:rPr>
              <w:t>QEO:</w:t>
            </w:r>
            <w:r>
              <w:rPr>
                <w:rFonts w:hint="eastAsia" w:ascii="Times New Roman" w:hAnsi="Times New Roman" w:cs="Times New Roman"/>
                <w:b w:val="0"/>
                <w:bCs w:val="0"/>
                <w:kern w:val="2"/>
                <w:sz w:val="21"/>
                <w:szCs w:val="21"/>
                <w:lang w:val="en-US" w:eastAsia="zh-CN" w:bidi="ar-SA"/>
              </w:rPr>
              <w:t>A</w:t>
            </w:r>
            <w:r>
              <w:rPr>
                <w:rFonts w:hint="eastAsia" w:cs="Times New Roman"/>
                <w:b w:val="0"/>
                <w:bCs w:val="0"/>
                <w:kern w:val="2"/>
                <w:sz w:val="21"/>
                <w:szCs w:val="21"/>
                <w:lang w:val="en-US" w:eastAsia="zh-CN" w:bidi="ar-SA"/>
              </w:rPr>
              <w:t>B</w:t>
            </w:r>
          </w:p>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683"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2021.5.16-18</w:t>
            </w:r>
          </w:p>
        </w:tc>
        <w:tc>
          <w:tcPr>
            <w:tcW w:w="1313"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09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17</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7518" w:type="dxa"/>
            <w:noWrap w:val="0"/>
            <w:vAlign w:val="center"/>
          </w:tcPr>
          <w:p>
            <w:pPr>
              <w:snapToGrid w:val="0"/>
              <w:spacing w:line="240" w:lineRule="exact"/>
              <w:rPr>
                <w:rFonts w:hint="eastAsia"/>
                <w:sz w:val="21"/>
                <w:szCs w:val="21"/>
              </w:rPr>
            </w:pPr>
            <w:r>
              <w:rPr>
                <w:rFonts w:hint="eastAsia"/>
                <w:sz w:val="21"/>
                <w:szCs w:val="21"/>
                <w:lang w:val="en-US" w:eastAsia="zh-CN"/>
              </w:rPr>
              <w:t>生产部</w:t>
            </w:r>
            <w:r>
              <w:rPr>
                <w:rFonts w:hint="eastAsia"/>
                <w:sz w:val="21"/>
                <w:szCs w:val="21"/>
              </w:rPr>
              <w:t>：</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QMS-2015</w:t>
            </w:r>
          </w:p>
          <w:p>
            <w:pPr>
              <w:snapToGrid w:val="0"/>
              <w:spacing w:line="240" w:lineRule="exact"/>
              <w:rPr>
                <w:rFonts w:ascii="宋体" w:hAnsi="宋体" w:cs="新宋体"/>
                <w:sz w:val="18"/>
                <w:szCs w:val="18"/>
              </w:rPr>
            </w:pPr>
            <w:r>
              <w:rPr>
                <w:rFonts w:hint="eastAsia" w:ascii="宋体" w:hAnsi="宋体" w:cs="新宋体"/>
                <w:sz w:val="18"/>
                <w:szCs w:val="18"/>
              </w:rPr>
              <w:t>5.3岗位/职责 /权限；6.2质量目标及其实现的策划；7.1.3基础设施；  7.1.4过程运行环境；7.1.5监视和测量资源；</w:t>
            </w:r>
            <w:r>
              <w:rPr>
                <w:rFonts w:hint="eastAsia" w:ascii="宋体" w:hAnsi="宋体" w:cs="新宋体"/>
                <w:sz w:val="18"/>
                <w:szCs w:val="18"/>
                <w:lang w:val="en-US" w:eastAsia="zh-CN"/>
              </w:rPr>
              <w:t>8.1</w:t>
            </w:r>
            <w:r>
              <w:rPr>
                <w:rFonts w:hint="eastAsia" w:ascii="宋体" w:hAnsi="宋体" w:cs="新宋体"/>
                <w:sz w:val="18"/>
                <w:szCs w:val="18"/>
              </w:rPr>
              <w:t>运行策划和控制</w:t>
            </w:r>
            <w:r>
              <w:rPr>
                <w:rFonts w:hint="eastAsia" w:ascii="宋体" w:hAnsi="宋体" w:cs="新宋体"/>
                <w:sz w:val="18"/>
                <w:szCs w:val="18"/>
                <w:lang w:eastAsia="zh-CN"/>
              </w:rPr>
              <w:t>；</w:t>
            </w:r>
            <w:r>
              <w:rPr>
                <w:rFonts w:hint="eastAsia" w:ascii="宋体" w:hAnsi="宋体" w:cs="新宋体"/>
                <w:sz w:val="18"/>
                <w:szCs w:val="18"/>
              </w:rPr>
              <w:t>8.3设计开发控制；8.5.1生产和服务提供的控制；8.5.2标识和可追溯性；8.5.6更改控制；8.6产品和服务放行；8.7不合格输出的控制；</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5.3组织的角色、职责和权限、6.1.2环境因素；6.2目标及其达成的策划；8.1运行策划和控制；8.2应急准备和响应</w:t>
            </w:r>
          </w:p>
          <w:p>
            <w:pPr>
              <w:snapToGrid w:val="0"/>
              <w:spacing w:line="240" w:lineRule="exact"/>
              <w:rPr>
                <w:rFonts w:ascii="宋体" w:hAnsi="宋体" w:cs="新宋体"/>
                <w:sz w:val="18"/>
                <w:szCs w:val="18"/>
              </w:rPr>
            </w:pPr>
            <w:r>
              <w:rPr>
                <w:rFonts w:hint="eastAsia"/>
                <w:sz w:val="20"/>
                <w:lang w:val="de-DE"/>
              </w:rPr>
              <w:t>ISO 45001：2018</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cs="新宋体"/>
                <w:sz w:val="18"/>
                <w:szCs w:val="18"/>
              </w:rPr>
            </w:pPr>
            <w:r>
              <w:rPr>
                <w:rFonts w:hint="eastAsia" w:ascii="宋体" w:hAnsi="宋体" w:cs="新宋体"/>
                <w:sz w:val="18"/>
                <w:szCs w:val="18"/>
              </w:rPr>
              <w:t>5.3组织的角色、职责和权限；6.1.2危险源辨识和职业安全风险评价；6.2目标及其实现的策划；8.1运行策划和控制；8.2应急准备和响应；</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lang w:val="en-US" w:eastAsia="zh-CN"/>
              </w:rPr>
            </w:pPr>
            <w:r>
              <w:rPr>
                <w:rFonts w:hint="eastAsia"/>
                <w:lang w:val="en-US" w:eastAsia="zh-CN"/>
              </w:rPr>
              <w:t>O:A</w:t>
            </w:r>
          </w:p>
          <w:p>
            <w:pPr>
              <w:keepNext w:val="0"/>
              <w:keepLines w:val="0"/>
              <w:pageBreakBefore w:val="0"/>
              <w:widowControl w:val="0"/>
              <w:kinsoku/>
              <w:wordWrap/>
              <w:overflowPunct/>
              <w:topLinePunct w:val="0"/>
              <w:autoSpaceDE/>
              <w:autoSpaceDN/>
              <w:bidi w:val="0"/>
              <w:spacing w:line="260" w:lineRule="exact"/>
              <w:jc w:val="center"/>
              <w:textAlignment w:val="auto"/>
              <w:rPr>
                <w:rFonts w:hint="eastAsia"/>
                <w:lang w:val="en-US" w:eastAsia="zh-CN"/>
              </w:rPr>
            </w:pPr>
            <w:r>
              <w:rPr>
                <w:rFonts w:hint="eastAsia"/>
                <w:lang w:val="en-US" w:eastAsia="zh-CN"/>
              </w:rPr>
              <w:t>QE:B</w:t>
            </w:r>
          </w:p>
          <w:p>
            <w:pPr>
              <w:pStyle w:val="2"/>
              <w:rPr>
                <w:rFonts w:hint="eastAsia"/>
                <w:lang w:val="en-US" w:eastAsia="zh-CN"/>
              </w:rPr>
            </w:pPr>
            <w:r>
              <w:rPr>
                <w:rFonts w:hint="eastAsia"/>
                <w:lang w:val="en-US" w:eastAsia="zh-CN"/>
              </w:rPr>
              <w:t>C提供技术支持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683" w:type="dxa"/>
            <w:vMerge w:val="restart"/>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2021.5.19</w:t>
            </w:r>
          </w:p>
        </w:tc>
        <w:tc>
          <w:tcPr>
            <w:tcW w:w="1313"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06：00-08：00</w:t>
            </w:r>
          </w:p>
        </w:tc>
        <w:tc>
          <w:tcPr>
            <w:tcW w:w="7518" w:type="dxa"/>
            <w:noWrap w:val="0"/>
            <w:vAlign w:val="center"/>
          </w:tcPr>
          <w:p>
            <w:pPr>
              <w:adjustRightInd w:val="0"/>
              <w:snapToGrid w:val="0"/>
              <w:spacing w:line="240" w:lineRule="auto"/>
              <w:ind w:right="120" w:rightChars="50"/>
              <w:textAlignment w:val="baseline"/>
              <w:rPr>
                <w:rFonts w:hint="default" w:eastAsia="宋体"/>
                <w:sz w:val="21"/>
                <w:szCs w:val="21"/>
                <w:lang w:val="en-US" w:eastAsia="zh-CN"/>
              </w:rPr>
            </w:pPr>
            <w:r>
              <w:rPr>
                <w:rFonts w:hint="eastAsia" w:ascii="宋体" w:hAnsi="宋体"/>
                <w:b/>
                <w:bCs/>
                <w:sz w:val="21"/>
                <w:szCs w:val="21"/>
                <w:lang w:val="en-US" w:eastAsia="zh-CN"/>
              </w:rPr>
              <w:t>对生产部进行夜班查核</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cs="Times New Roman"/>
                <w:b w:val="0"/>
                <w:bCs w:val="0"/>
                <w:kern w:val="2"/>
                <w:sz w:val="21"/>
                <w:szCs w:val="21"/>
                <w:lang w:val="en-US" w:eastAsia="zh-CN" w:bidi="ar-SA"/>
              </w:rPr>
            </w:pPr>
            <w:r>
              <w:rPr>
                <w:rFonts w:hint="eastAsia" w:cs="Times New Roman"/>
                <w:b w:val="0"/>
                <w:bCs w:val="0"/>
                <w:kern w:val="2"/>
                <w:sz w:val="21"/>
                <w:szCs w:val="21"/>
                <w:lang w:val="en-US" w:eastAsia="zh-CN" w:bidi="ar-SA"/>
              </w:rPr>
              <w:t>O:</w:t>
            </w:r>
            <w:r>
              <w:rPr>
                <w:rFonts w:hint="eastAsia" w:ascii="Times New Roman" w:hAnsi="Times New Roman" w:cs="Times New Roman"/>
                <w:b w:val="0"/>
                <w:bCs w:val="0"/>
                <w:kern w:val="2"/>
                <w:sz w:val="21"/>
                <w:szCs w:val="21"/>
                <w:lang w:val="en-US" w:eastAsia="zh-CN" w:bidi="ar-SA"/>
              </w:rPr>
              <w:t>A</w:t>
            </w:r>
          </w:p>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cs="Times New Roman"/>
                <w:b w:val="0"/>
                <w:bCs w:val="0"/>
                <w:kern w:val="2"/>
                <w:sz w:val="21"/>
                <w:szCs w:val="21"/>
                <w:lang w:val="en-US" w:eastAsia="zh-CN" w:bidi="ar-SA"/>
              </w:rPr>
            </w:pPr>
            <w:r>
              <w:rPr>
                <w:rFonts w:hint="eastAsia" w:cs="Times New Roman"/>
                <w:b w:val="0"/>
                <w:bCs w:val="0"/>
                <w:kern w:val="2"/>
                <w:sz w:val="21"/>
                <w:szCs w:val="21"/>
                <w:lang w:val="en-US" w:eastAsia="zh-CN" w:bidi="ar-SA"/>
              </w:rPr>
              <w:t>QE:</w:t>
            </w:r>
            <w:r>
              <w:rPr>
                <w:rFonts w:hint="eastAsia" w:ascii="Times New Roman" w:hAnsi="Times New Roman" w:cs="Times New Roman"/>
                <w:b w:val="0"/>
                <w:bCs w:val="0"/>
                <w:kern w:val="2"/>
                <w:sz w:val="21"/>
                <w:szCs w:val="21"/>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683" w:type="dxa"/>
            <w:vMerge w:val="continue"/>
            <w:tcBorders>
              <w:left w:val="single" w:color="auto" w:sz="8" w:space="0"/>
            </w:tcBorders>
            <w:noWrap w:val="0"/>
            <w:vAlign w:val="top"/>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313"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宋体" w:hAnsi="宋体" w:eastAsia="宋体"/>
                <w:sz w:val="21"/>
                <w:szCs w:val="21"/>
                <w:lang w:val="en-US" w:eastAsia="zh-CN"/>
              </w:rPr>
            </w:pPr>
            <w:r>
              <w:rPr>
                <w:rFonts w:hint="eastAsia" w:ascii="宋体" w:hAnsi="宋体"/>
                <w:sz w:val="21"/>
                <w:szCs w:val="21"/>
                <w:lang w:val="en-US" w:eastAsia="zh-CN"/>
              </w:rPr>
              <w:t>08</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14</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7518" w:type="dxa"/>
            <w:noWrap w:val="0"/>
            <w:vAlign w:val="center"/>
          </w:tcPr>
          <w:p>
            <w:pPr>
              <w:snapToGrid w:val="0"/>
              <w:spacing w:line="240" w:lineRule="exact"/>
              <w:rPr>
                <w:rFonts w:hint="eastAsia"/>
                <w:sz w:val="21"/>
                <w:szCs w:val="21"/>
                <w:lang w:val="en-US" w:eastAsia="zh-CN"/>
              </w:rPr>
            </w:pPr>
            <w:r>
              <w:rPr>
                <w:rFonts w:hint="eastAsia" w:ascii="宋体" w:hAnsi="宋体" w:cs="新宋体"/>
                <w:sz w:val="21"/>
                <w:szCs w:val="21"/>
                <w:lang w:val="en-US" w:eastAsia="zh-CN"/>
              </w:rPr>
              <w:t>质检</w:t>
            </w:r>
            <w:r>
              <w:rPr>
                <w:rFonts w:hint="eastAsia" w:ascii="宋体" w:hAnsi="宋体" w:cs="新宋体"/>
                <w:sz w:val="21"/>
                <w:szCs w:val="21"/>
              </w:rPr>
              <w:t>部</w:t>
            </w:r>
            <w:r>
              <w:rPr>
                <w:rFonts w:hint="eastAsia"/>
                <w:sz w:val="21"/>
                <w:szCs w:val="21"/>
                <w:lang w:val="en-US" w:eastAsia="zh-CN"/>
              </w:rPr>
              <w:t>：</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QMS-2015</w:t>
            </w:r>
          </w:p>
          <w:p>
            <w:pPr>
              <w:snapToGrid w:val="0"/>
              <w:spacing w:line="240" w:lineRule="exact"/>
              <w:rPr>
                <w:rFonts w:hint="eastAsia"/>
                <w:lang w:val="en-US" w:eastAsia="zh-CN"/>
              </w:rPr>
            </w:pPr>
            <w:r>
              <w:rPr>
                <w:rFonts w:hint="eastAsia" w:ascii="宋体" w:hAnsi="宋体" w:cs="新宋体"/>
                <w:sz w:val="18"/>
                <w:szCs w:val="18"/>
              </w:rPr>
              <w:t>5.3岗位/职责 /权限；6.2质量目标及其实现的策划；7.1.5监视和测量资源；8.6产品和服务放行；8.7不合格输出的控制；10.2纠正措施；</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5.3组织的角色、职责和权限、6.1.2环境因素；6.2目标及其达成的策划；8.1运行策划和控制；8.2应急准备和响应</w:t>
            </w:r>
          </w:p>
          <w:p>
            <w:pPr>
              <w:snapToGrid w:val="0"/>
              <w:spacing w:line="240" w:lineRule="exact"/>
              <w:rPr>
                <w:rFonts w:ascii="宋体" w:hAnsi="宋体" w:cs="新宋体"/>
                <w:sz w:val="18"/>
                <w:szCs w:val="18"/>
              </w:rPr>
            </w:pPr>
            <w:r>
              <w:rPr>
                <w:rFonts w:hint="eastAsia"/>
                <w:sz w:val="20"/>
                <w:lang w:val="de-DE"/>
              </w:rPr>
              <w:t>ISO 45001：2018</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rPr>
            </w:pPr>
            <w:r>
              <w:rPr>
                <w:rFonts w:hint="eastAsia" w:ascii="宋体" w:hAnsi="宋体" w:cs="新宋体"/>
                <w:sz w:val="18"/>
                <w:szCs w:val="18"/>
              </w:rPr>
              <w:t>5.3组织的角色、职责和权限；6.1.2危险源辨识和职业安全风险评价；6.2目标及其实现的策划；8.1运行策划和控制；8.2应急准备和响应；</w:t>
            </w:r>
          </w:p>
          <w:p>
            <w:pPr>
              <w:adjustRightInd w:val="0"/>
              <w:snapToGrid w:val="0"/>
              <w:spacing w:line="240" w:lineRule="auto"/>
              <w:ind w:right="120" w:rightChars="50"/>
              <w:textAlignment w:val="baseline"/>
              <w:rPr>
                <w:rFonts w:hint="eastAsia" w:ascii="宋体" w:hAnsi="宋体" w:eastAsia="宋体" w:cs="Arial"/>
                <w:color w:val="auto"/>
                <w:sz w:val="21"/>
                <w:szCs w:val="21"/>
                <w:lang w:val="en-US" w:eastAsia="zh-CN"/>
              </w:rPr>
            </w:pPr>
            <w:r>
              <w:rPr>
                <w:rFonts w:hint="eastAsia" w:ascii="宋体" w:hAnsi="宋体" w:eastAsia="宋体" w:cs="Arial"/>
                <w:color w:val="auto"/>
                <w:sz w:val="21"/>
                <w:szCs w:val="21"/>
                <w:lang w:val="en-US" w:eastAsia="zh-CN"/>
              </w:rPr>
              <w:t>A：QEO：5.3、6.2   EO：6.1.2、6.1.4、8.1、8.2</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宋体" w:hAnsi="宋体" w:eastAsia="宋体"/>
                <w:b/>
                <w:bCs/>
                <w:sz w:val="21"/>
                <w:szCs w:val="21"/>
                <w:lang w:val="en-US" w:eastAsia="zh-CN"/>
              </w:rPr>
            </w:pPr>
            <w:r>
              <w:rPr>
                <w:rFonts w:hint="eastAsia" w:ascii="宋体" w:hAnsi="宋体" w:eastAsia="宋体" w:cs="Arial"/>
                <w:color w:val="auto"/>
                <w:sz w:val="21"/>
                <w:szCs w:val="21"/>
                <w:lang w:val="en-US" w:eastAsia="zh-CN"/>
              </w:rPr>
              <w:t>B：Q：7.1.5、8.6、8.7、10.2</w:t>
            </w:r>
          </w:p>
        </w:tc>
        <w:tc>
          <w:tcPr>
            <w:tcW w:w="732" w:type="dxa"/>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lang w:val="en-US" w:eastAsia="zh-CN"/>
              </w:rPr>
            </w:pPr>
            <w:r>
              <w:rPr>
                <w:rFonts w:hint="eastAsia"/>
                <w:lang w:val="en-US" w:eastAsia="zh-CN"/>
              </w:rPr>
              <w:t>QEO:AB</w:t>
            </w:r>
          </w:p>
          <w:p>
            <w:pPr>
              <w:pStyle w:val="2"/>
              <w:rPr>
                <w:rFonts w:hint="eastAsia"/>
                <w:lang w:val="en-US" w:eastAsia="zh-CN"/>
              </w:rPr>
            </w:pPr>
            <w:r>
              <w:rPr>
                <w:rFonts w:hint="eastAsia"/>
                <w:lang w:val="en-US" w:eastAsia="zh-CN"/>
              </w:rPr>
              <w:t>C提供技术支持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683" w:type="dxa"/>
            <w:vMerge w:val="continue"/>
            <w:tcBorders>
              <w:left w:val="single" w:color="auto" w:sz="8" w:space="0"/>
            </w:tcBorders>
            <w:noWrap w:val="0"/>
            <w:vAlign w:val="top"/>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313"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rPr>
              <w:t>1</w:t>
            </w:r>
            <w:r>
              <w:rPr>
                <w:rFonts w:hint="eastAsia" w:ascii="宋体" w:hAnsi="宋体"/>
                <w:sz w:val="21"/>
                <w:szCs w:val="21"/>
                <w:lang w:val="en-US" w:eastAsia="zh-CN"/>
              </w:rPr>
              <w:t>4</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末次会议（管理层）</w:t>
            </w:r>
          </w:p>
        </w:tc>
        <w:tc>
          <w:tcPr>
            <w:tcW w:w="732" w:type="dxa"/>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ascii="Times New Roman" w:hAnsi="Times New Roman" w:eastAsia="宋体" w:cs="Times New Roman"/>
                <w:b/>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683" w:type="dxa"/>
            <w:noWrap w:val="0"/>
            <w:vAlign w:val="center"/>
          </w:tcPr>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注</w:t>
            </w:r>
          </w:p>
        </w:tc>
        <w:tc>
          <w:tcPr>
            <w:tcW w:w="1313"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午休时间</w:t>
            </w:r>
          </w:p>
        </w:tc>
        <w:tc>
          <w:tcPr>
            <w:tcW w:w="732" w:type="dxa"/>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b w:val="0"/>
                <w:bCs w:val="0"/>
                <w:sz w:val="21"/>
                <w:szCs w:val="21"/>
              </w:rPr>
            </w:pPr>
            <w:r>
              <w:rPr>
                <w:rFonts w:hint="eastAsia" w:ascii="Times New Roman" w:hAnsi="Times New Roman" w:cs="Times New Roman"/>
                <w:b w:val="0"/>
                <w:bCs w:val="0"/>
                <w:kern w:val="2"/>
                <w:sz w:val="21"/>
                <w:szCs w:val="21"/>
                <w:lang w:val="en-US" w:eastAsia="zh-CN" w:bidi="ar-SA"/>
              </w:rPr>
              <w:t>AB</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045"/>
        <w:tab w:val="clear" w:pos="4153"/>
      </w:tabs>
      <w:spacing w:line="320" w:lineRule="exact"/>
      <w:ind w:left="713" w:leftChars="297"/>
      <w:jc w:val="left"/>
      <w:rPr>
        <w:rStyle w:val="13"/>
        <w:rFonts w:hint="default"/>
        <w:w w:val="90"/>
      </w:rPr>
    </w:pPr>
    <w:r>
      <w:pict>
        <v:shape id="_x0000_s4097" o:spid="_x0000_s4097" o:spt="202" type="#_x0000_t202" style="position:absolute;left:0pt;margin-left:360.75pt;margin-top:9.9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p>
  <w:p>
    <w:pPr>
      <w:pStyle w:val="6"/>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D41BB7"/>
    <w:rsid w:val="05F21F87"/>
    <w:rsid w:val="10C66F93"/>
    <w:rsid w:val="110E3209"/>
    <w:rsid w:val="12402E9F"/>
    <w:rsid w:val="1E41310E"/>
    <w:rsid w:val="22D20819"/>
    <w:rsid w:val="25151387"/>
    <w:rsid w:val="33BF1657"/>
    <w:rsid w:val="47DE7C3F"/>
    <w:rsid w:val="4B791556"/>
    <w:rsid w:val="4F02773F"/>
    <w:rsid w:val="56182AA9"/>
    <w:rsid w:val="562737C5"/>
    <w:rsid w:val="59D51BF9"/>
    <w:rsid w:val="5C601741"/>
    <w:rsid w:val="5D6B086F"/>
    <w:rsid w:val="624E669C"/>
    <w:rsid w:val="64830DB1"/>
    <w:rsid w:val="6BE5494F"/>
    <w:rsid w:val="70EC321A"/>
    <w:rsid w:val="7174453F"/>
    <w:rsid w:val="782432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toc 3"/>
    <w:basedOn w:val="1"/>
    <w:next w:val="1"/>
    <w:qFormat/>
    <w:uiPriority w:val="0"/>
    <w:pPr>
      <w:ind w:left="840" w:leftChars="400"/>
      <w:jc w:val="both"/>
    </w:pPr>
    <w:rPr>
      <w:rFonts w:ascii="Calibri" w:hAnsi="Calibri" w:eastAsia="宋体" w:cs="Calibri"/>
      <w:iCs/>
    </w:rPr>
  </w:style>
  <w:style w:type="paragraph" w:styleId="4">
    <w:name w:val="Balloon Text"/>
    <w:basedOn w:val="1"/>
    <w:link w:val="12"/>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8"/>
    <w:link w:val="4"/>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15</TotalTime>
  <ScaleCrop>false</ScaleCrop>
  <LinksUpToDate>false</LinksUpToDate>
  <CharactersWithSpaces>1266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lenovo</cp:lastModifiedBy>
  <dcterms:modified xsi:type="dcterms:W3CDTF">2021-06-10T02:40:22Z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BC2C603034334FAB9B7DDA5E6E2A771B</vt:lpwstr>
  </property>
</Properties>
</file>