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0106F7" w:rsidP="0012312B">
      <w:pPr>
        <w:jc w:val="center"/>
      </w:pPr>
    </w:p>
    <w:p w:rsidR="0012312B" w:rsidRDefault="000106F7" w:rsidP="0012312B">
      <w:pPr>
        <w:jc w:val="center"/>
      </w:pPr>
    </w:p>
    <w:p w:rsidR="0012312B" w:rsidRDefault="000106F7" w:rsidP="0012312B">
      <w:pPr>
        <w:jc w:val="center"/>
      </w:pPr>
    </w:p>
    <w:p w:rsidR="0012312B" w:rsidRDefault="000106F7"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0106F7" w:rsidP="0012312B">
      <w:pPr>
        <w:jc w:val="center"/>
      </w:pPr>
    </w:p>
    <w:p w:rsidR="0012312B" w:rsidRPr="00093B5A" w:rsidRDefault="000106F7" w:rsidP="0012312B">
      <w:pPr>
        <w:jc w:val="center"/>
      </w:pPr>
    </w:p>
    <w:p w:rsidR="0012312B" w:rsidRPr="00093B5A" w:rsidRDefault="000106F7" w:rsidP="0012312B">
      <w:pPr>
        <w:jc w:val="center"/>
      </w:pPr>
    </w:p>
    <w:p w:rsidR="0012312B" w:rsidRPr="00093B5A" w:rsidRDefault="000106F7" w:rsidP="0012312B">
      <w:pPr>
        <w:jc w:val="center"/>
      </w:pPr>
    </w:p>
    <w:p w:rsidR="0012312B" w:rsidRPr="00093B5A" w:rsidRDefault="000106F7" w:rsidP="0012312B"/>
    <w:p w:rsidR="0012312B" w:rsidRPr="00093B5A" w:rsidRDefault="000106F7" w:rsidP="0012312B">
      <w:pPr>
        <w:spacing w:line="0" w:lineRule="atLeast"/>
        <w:rPr>
          <w:rFonts w:ascii="宋体" w:hAnsi="宋体"/>
          <w:sz w:val="48"/>
        </w:rPr>
      </w:pPr>
    </w:p>
    <w:p w:rsidR="0012312B" w:rsidRPr="00093B5A" w:rsidRDefault="000106F7" w:rsidP="0012312B">
      <w:pPr>
        <w:spacing w:line="0" w:lineRule="atLeast"/>
        <w:rPr>
          <w:rFonts w:ascii="宋体" w:hAnsi="宋体"/>
          <w:sz w:val="48"/>
        </w:rPr>
      </w:pPr>
    </w:p>
    <w:p w:rsidR="0012312B" w:rsidRPr="00093B5A" w:rsidRDefault="000106F7" w:rsidP="0012312B">
      <w:pPr>
        <w:spacing w:line="0" w:lineRule="atLeast"/>
        <w:rPr>
          <w:rFonts w:ascii="宋体" w:hAnsi="宋体"/>
          <w:sz w:val="24"/>
          <w:szCs w:val="15"/>
        </w:rPr>
      </w:pPr>
    </w:p>
    <w:p w:rsidR="0012312B" w:rsidRPr="00093B5A" w:rsidRDefault="000106F7"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0106F7" w:rsidP="0012312B">
      <w:pPr>
        <w:widowControl/>
        <w:rPr>
          <w:rFonts w:ascii="宋体" w:hAnsi="宋体"/>
          <w:b/>
          <w:sz w:val="52"/>
          <w:szCs w:val="52"/>
        </w:rPr>
      </w:pPr>
    </w:p>
    <w:p w:rsidR="0012312B" w:rsidRPr="00093B5A" w:rsidRDefault="000106F7" w:rsidP="0012312B">
      <w:pPr>
        <w:widowControl/>
        <w:rPr>
          <w:rFonts w:ascii="宋体" w:hAnsi="宋体"/>
          <w:b/>
          <w:sz w:val="52"/>
          <w:szCs w:val="52"/>
        </w:rPr>
      </w:pPr>
    </w:p>
    <w:p w:rsidR="0012312B" w:rsidRPr="00093B5A" w:rsidRDefault="000106F7" w:rsidP="0012312B">
      <w:pPr>
        <w:widowControl/>
        <w:rPr>
          <w:rFonts w:ascii="宋体" w:hAnsi="宋体"/>
          <w:b/>
          <w:sz w:val="52"/>
          <w:szCs w:val="52"/>
        </w:rPr>
      </w:pPr>
    </w:p>
    <w:p w:rsidR="0012312B" w:rsidRPr="00093B5A" w:rsidRDefault="000106F7" w:rsidP="0012312B">
      <w:pPr>
        <w:spacing w:line="365" w:lineRule="exact"/>
        <w:rPr>
          <w:rFonts w:ascii="宋体" w:hAnsi="宋体"/>
          <w:sz w:val="32"/>
          <w:szCs w:val="24"/>
        </w:rPr>
      </w:pPr>
    </w:p>
    <w:p w:rsidR="0012312B" w:rsidRPr="00093B5A" w:rsidRDefault="000106F7" w:rsidP="0012312B">
      <w:pPr>
        <w:spacing w:line="365" w:lineRule="exact"/>
        <w:rPr>
          <w:rFonts w:ascii="宋体" w:hAnsi="宋体"/>
          <w:sz w:val="32"/>
        </w:rPr>
      </w:pPr>
    </w:p>
    <w:p w:rsidR="0012312B" w:rsidRPr="00093B5A" w:rsidRDefault="00126FF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63441E" w:rsidRPr="0063441E">
        <w:rPr>
          <w:rFonts w:ascii="宋体" w:hAnsi="宋体"/>
          <w:sz w:val="32"/>
          <w:u w:val="single"/>
        </w:rPr>
        <w:t>温州市瓯斯特阀门有限公司</w:t>
      </w:r>
      <w:bookmarkEnd w:id="1"/>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00</w:t>
      </w:r>
      <w:r w:rsidR="0063441E">
        <w:rPr>
          <w:rFonts w:ascii="宋体" w:hAnsi="宋体" w:hint="eastAsia"/>
          <w:sz w:val="32"/>
        </w:rPr>
        <w:t>29</w:t>
      </w:r>
      <w:r>
        <w:rPr>
          <w:rFonts w:ascii="宋体" w:hAnsi="宋体" w:hint="eastAsia"/>
          <w:sz w:val="32"/>
        </w:rPr>
        <w:t>-2018-2021</w:t>
      </w:r>
      <w:bookmarkEnd w:id="2"/>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0106F7" w:rsidP="0012312B">
      <w:pPr>
        <w:widowControl/>
        <w:spacing w:line="360" w:lineRule="auto"/>
        <w:ind w:right="360"/>
        <w:rPr>
          <w:rFonts w:ascii="宋体" w:hAnsi="宋体"/>
          <w:spacing w:val="80"/>
          <w:sz w:val="32"/>
        </w:rPr>
      </w:pPr>
    </w:p>
    <w:p w:rsidR="00AF6EBD" w:rsidRDefault="000106F7" w:rsidP="0012312B">
      <w:pPr>
        <w:widowControl/>
        <w:spacing w:line="360" w:lineRule="auto"/>
        <w:ind w:right="360"/>
        <w:rPr>
          <w:rFonts w:ascii="Times New Roman" w:eastAsia="宋体" w:hAnsi="Times New Roman" w:cs="Times New Roman"/>
          <w:bCs/>
          <w:kern w:val="0"/>
          <w:sz w:val="18"/>
          <w:szCs w:val="18"/>
        </w:rPr>
      </w:pPr>
    </w:p>
    <w:p w:rsidR="00CB61F2" w:rsidRPr="00CB61F2" w:rsidRDefault="000106F7"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w:t>
      </w:r>
      <w:r w:rsidR="0063441E">
        <w:rPr>
          <w:rFonts w:ascii="Times New Roman" w:eastAsia="宋体" w:hAnsi="Times New Roman" w:cs="Times New Roman" w:hint="eastAsia"/>
          <w:bCs/>
          <w:kern w:val="0"/>
          <w:sz w:val="18"/>
          <w:szCs w:val="18"/>
          <w:u w:val="single"/>
        </w:rPr>
        <w:t>29</w:t>
      </w:r>
      <w:r w:rsidRPr="00093B5A">
        <w:rPr>
          <w:rFonts w:ascii="Times New Roman" w:eastAsia="宋体" w:hAnsi="Times New Roman" w:cs="Times New Roman"/>
          <w:bCs/>
          <w:kern w:val="0"/>
          <w:sz w:val="18"/>
          <w:szCs w:val="18"/>
          <w:u w:val="single"/>
        </w:rPr>
        <w:t>-2018-2021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01"/>
        <w:gridCol w:w="1984"/>
      </w:tblGrid>
      <w:tr w:rsidR="0063441E" w:rsidTr="006F2F90">
        <w:tc>
          <w:tcPr>
            <w:tcW w:w="1849" w:type="dxa"/>
            <w:vAlign w:val="center"/>
          </w:tcPr>
          <w:p w:rsidR="0063441E" w:rsidRPr="00093B5A" w:rsidRDefault="0063441E"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63441E" w:rsidRPr="00093B5A" w:rsidRDefault="0063441E" w:rsidP="006F2F9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温州市瓯斯特阀门有限公司</w:t>
            </w:r>
            <w:bookmarkEnd w:id="4"/>
          </w:p>
        </w:tc>
        <w:tc>
          <w:tcPr>
            <w:tcW w:w="1701" w:type="dxa"/>
            <w:vAlign w:val="center"/>
          </w:tcPr>
          <w:p w:rsidR="0063441E" w:rsidRPr="00093B5A" w:rsidRDefault="0063441E" w:rsidP="006F2F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tcPr>
          <w:p w:rsidR="0063441E" w:rsidRPr="00093B5A" w:rsidRDefault="0063441E" w:rsidP="0042015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李剑锋</w:t>
            </w:r>
            <w:bookmarkEnd w:id="5"/>
          </w:p>
        </w:tc>
      </w:tr>
      <w:tr w:rsidR="0063441E" w:rsidTr="006F2F90">
        <w:tc>
          <w:tcPr>
            <w:tcW w:w="1849" w:type="dxa"/>
            <w:vAlign w:val="center"/>
          </w:tcPr>
          <w:p w:rsidR="0063441E" w:rsidRPr="00093B5A" w:rsidRDefault="0063441E"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63441E" w:rsidRPr="00093B5A" w:rsidRDefault="0063441E" w:rsidP="006F2F9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ISC-2018-0230</w:t>
            </w:r>
            <w:bookmarkEnd w:id="6"/>
          </w:p>
        </w:tc>
        <w:tc>
          <w:tcPr>
            <w:tcW w:w="1701" w:type="dxa"/>
            <w:vAlign w:val="center"/>
          </w:tcPr>
          <w:p w:rsidR="0063441E" w:rsidRPr="00093B5A" w:rsidRDefault="0063441E" w:rsidP="006F2F9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984" w:type="dxa"/>
          </w:tcPr>
          <w:p w:rsidR="0063441E" w:rsidRPr="00093B5A" w:rsidRDefault="0063441E" w:rsidP="0063441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2023-03-14</w:t>
            </w:r>
            <w:bookmarkEnd w:id="7"/>
            <w:bookmarkEnd w:id="8"/>
          </w:p>
        </w:tc>
      </w:tr>
      <w:tr w:rsidR="0063441E" w:rsidTr="00167E36">
        <w:tc>
          <w:tcPr>
            <w:tcW w:w="1849" w:type="dxa"/>
            <w:vAlign w:val="center"/>
          </w:tcPr>
          <w:p w:rsidR="0063441E" w:rsidRPr="00093B5A" w:rsidRDefault="0063441E"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63441E" w:rsidRPr="00093B5A" w:rsidRDefault="0063441E"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第三次监督审核</w:t>
            </w:r>
          </w:p>
        </w:tc>
        <w:tc>
          <w:tcPr>
            <w:tcW w:w="1701" w:type="dxa"/>
            <w:vAlign w:val="center"/>
          </w:tcPr>
          <w:p w:rsidR="0063441E" w:rsidRPr="00093B5A" w:rsidRDefault="0063441E"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rsidR="0063441E" w:rsidRPr="00093B5A" w:rsidRDefault="0063441E" w:rsidP="0063441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05</w:t>
            </w:r>
            <w:r>
              <w:rPr>
                <w:rFonts w:asciiTheme="minorEastAsia" w:hAnsiTheme="minorEastAsia" w:cs="宋体" w:hint="eastAsia"/>
                <w:kern w:val="0"/>
                <w:szCs w:val="21"/>
              </w:rPr>
              <w:t>-</w:t>
            </w:r>
            <w:r w:rsidRPr="00093B5A">
              <w:rPr>
                <w:rFonts w:asciiTheme="minorEastAsia" w:hAnsiTheme="minorEastAsia" w:cs="宋体"/>
                <w:kern w:val="0"/>
                <w:szCs w:val="21"/>
              </w:rPr>
              <w:t>1</w:t>
            </w:r>
            <w:bookmarkEnd w:id="9"/>
            <w:r>
              <w:rPr>
                <w:rFonts w:asciiTheme="minorEastAsia" w:hAnsiTheme="minorEastAsia" w:cs="宋体" w:hint="eastAsia"/>
                <w:kern w:val="0"/>
                <w:szCs w:val="21"/>
              </w:rPr>
              <w:t>2</w:t>
            </w:r>
          </w:p>
        </w:tc>
      </w:tr>
      <w:tr w:rsidR="0063441E" w:rsidTr="00167E36">
        <w:trPr>
          <w:trHeight w:val="386"/>
        </w:trPr>
        <w:tc>
          <w:tcPr>
            <w:tcW w:w="1849" w:type="dxa"/>
            <w:vMerge w:val="restart"/>
            <w:vAlign w:val="center"/>
          </w:tcPr>
          <w:p w:rsidR="0063441E" w:rsidRPr="00093B5A" w:rsidRDefault="0063441E"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63441E" w:rsidRPr="00093B5A" w:rsidRDefault="0063441E"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63441E" w:rsidRDefault="0063441E"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63441E" w:rsidRDefault="0063441E"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63441E" w:rsidRDefault="0063441E"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63441E" w:rsidTr="00167E36">
        <w:trPr>
          <w:trHeight w:val="386"/>
        </w:trPr>
        <w:tc>
          <w:tcPr>
            <w:tcW w:w="1849" w:type="dxa"/>
            <w:vMerge/>
          </w:tcPr>
          <w:p w:rsidR="0063441E" w:rsidRPr="00093B5A" w:rsidRDefault="0063441E"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rsidR="0063441E" w:rsidRDefault="0063441E"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701" w:type="dxa"/>
            <w:vAlign w:val="center"/>
          </w:tcPr>
          <w:p w:rsidR="0063441E" w:rsidRDefault="0063441E"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63441E" w:rsidRDefault="0063441E"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63441E" w:rsidTr="00EF0216">
        <w:trPr>
          <w:trHeight w:val="760"/>
        </w:trPr>
        <w:tc>
          <w:tcPr>
            <w:tcW w:w="1849" w:type="dxa"/>
            <w:vAlign w:val="center"/>
          </w:tcPr>
          <w:p w:rsidR="0063441E" w:rsidRDefault="0063441E"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63441E" w:rsidRPr="00093B5A" w:rsidRDefault="0063441E"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63441E" w:rsidRPr="00093B5A" w:rsidRDefault="0063441E" w:rsidP="004E68F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管理层</w:t>
            </w:r>
            <w:r>
              <w:rPr>
                <w:rFonts w:ascii="宋体" w:hAnsi="宋体" w:hint="eastAsia"/>
                <w:szCs w:val="21"/>
              </w:rPr>
              <w:t>、</w:t>
            </w:r>
            <w:r>
              <w:rPr>
                <w:rFonts w:ascii="宋体" w:eastAsia="宋体" w:hAnsi="宋体" w:cs="Times New Roman" w:hint="eastAsia"/>
                <w:szCs w:val="21"/>
              </w:rPr>
              <w:t>质量部、办公室、采购部、技术部、生产部、销售部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BB5DBE" w:rsidRDefault="00126FF4" w:rsidP="005C0A43">
      <w:pPr>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7929EB">
        <w:rPr>
          <w:rFonts w:ascii="宋体" w:hAnsi="宋体" w:cs="宋体" w:hint="eastAsia"/>
          <w:bCs/>
          <w:kern w:val="0"/>
          <w:szCs w:val="21"/>
        </w:rPr>
        <w:t>8</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302F43">
        <w:rPr>
          <w:rFonts w:ascii="Calibri" w:eastAsia="宋体" w:hAnsi="Calibri" w:cs="Times New Roman" w:hint="eastAsia"/>
        </w:rPr>
        <w:t>针对</w:t>
      </w:r>
      <w:r w:rsidR="00302F43">
        <w:rPr>
          <w:rFonts w:ascii="Calibri" w:eastAsia="宋体" w:hAnsi="Calibri" w:cs="Times New Roman"/>
        </w:rPr>
        <w:t>外审的不符合项加强内部管理</w:t>
      </w:r>
      <w:r w:rsidR="00302F43">
        <w:rPr>
          <w:rFonts w:ascii="Calibri" w:eastAsia="宋体" w:hAnsi="Calibri" w:cs="Times New Roman" w:hint="eastAsia"/>
        </w:rPr>
        <w:t>，</w:t>
      </w:r>
      <w:r w:rsidR="00302F43">
        <w:rPr>
          <w:rFonts w:ascii="Calibri" w:eastAsia="宋体" w:hAnsi="Calibri" w:cs="Times New Roman"/>
        </w:rPr>
        <w:t>找出自身不足</w:t>
      </w:r>
      <w:r w:rsidR="00302F43">
        <w:rPr>
          <w:rFonts w:ascii="Calibri" w:eastAsia="宋体" w:hAnsi="Calibri" w:cs="Times New Roman" w:hint="eastAsia"/>
        </w:rPr>
        <w:t>，</w:t>
      </w:r>
      <w:r w:rsidR="00302F43">
        <w:rPr>
          <w:rFonts w:ascii="Calibri" w:eastAsia="宋体" w:hAnsi="Calibri" w:cs="Times New Roman"/>
        </w:rPr>
        <w:t>推进体系建设</w:t>
      </w:r>
      <w:r w:rsidR="00302F43" w:rsidRPr="007815F7">
        <w:rPr>
          <w:rFonts w:ascii="宋体" w:eastAsia="宋体" w:hAnsi="宋体" w:cs="Times New Roman" w:hint="eastAsia"/>
          <w:szCs w:val="21"/>
        </w:rPr>
        <w:t>。</w:t>
      </w:r>
    </w:p>
    <w:p w:rsidR="00456656" w:rsidRPr="00BB5DBE" w:rsidRDefault="00126FF4" w:rsidP="00302F43">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56656">
      <w:pPr>
        <w:rPr>
          <w:rFonts w:ascii="宋体" w:hAnsi="宋体"/>
          <w:bCs/>
          <w:szCs w:val="21"/>
        </w:rPr>
      </w:pPr>
      <w:r w:rsidRPr="00BB5DBE">
        <w:rPr>
          <w:rStyle w:val="FontStyle99"/>
          <w:rFonts w:ascii="宋体" w:eastAsia="宋体" w:hint="eastAsia"/>
          <w:sz w:val="21"/>
          <w:szCs w:val="21"/>
        </w:rPr>
        <w:t>2.1内审情况：</w:t>
      </w:r>
      <w:r w:rsidRPr="00BB5DBE">
        <w:rPr>
          <w:rFonts w:ascii="宋体" w:hAnsi="宋体" w:hint="eastAsia"/>
          <w:bCs/>
          <w:szCs w:val="21"/>
        </w:rPr>
        <w:t>公司于202</w:t>
      </w:r>
      <w:r w:rsidR="00765FEB" w:rsidRPr="00BB5DBE">
        <w:rPr>
          <w:rFonts w:ascii="宋体" w:hAnsi="宋体" w:hint="eastAsia"/>
          <w:bCs/>
          <w:szCs w:val="21"/>
        </w:rPr>
        <w:t>1</w:t>
      </w:r>
      <w:r w:rsidRPr="00BB5DBE">
        <w:rPr>
          <w:rFonts w:ascii="宋体" w:hAnsi="宋体" w:hint="eastAsia"/>
          <w:bCs/>
          <w:szCs w:val="21"/>
        </w:rPr>
        <w:t>年</w:t>
      </w:r>
      <w:r w:rsidR="00765FEB" w:rsidRPr="00BB5DBE">
        <w:rPr>
          <w:rFonts w:ascii="宋体" w:hAnsi="宋体" w:hint="eastAsia"/>
          <w:bCs/>
          <w:szCs w:val="21"/>
        </w:rPr>
        <w:t>3</w:t>
      </w:r>
      <w:r w:rsidRPr="00BB5DBE">
        <w:rPr>
          <w:rFonts w:ascii="宋体" w:hAnsi="宋体" w:hint="eastAsia"/>
          <w:bCs/>
          <w:szCs w:val="21"/>
        </w:rPr>
        <w:t>月</w:t>
      </w:r>
      <w:r w:rsidR="00B55703">
        <w:rPr>
          <w:rFonts w:ascii="宋体" w:hAnsi="宋体" w:hint="eastAsia"/>
          <w:bCs/>
          <w:szCs w:val="21"/>
        </w:rPr>
        <w:t>15</w:t>
      </w:r>
      <w:r w:rsidR="002C1F9A">
        <w:rPr>
          <w:rFonts w:ascii="宋体" w:hAnsi="宋体" w:hint="eastAsia"/>
          <w:bCs/>
          <w:szCs w:val="21"/>
        </w:rPr>
        <w:t>日</w:t>
      </w:r>
      <w:r w:rsidRPr="00BB5DBE">
        <w:rPr>
          <w:rFonts w:ascii="宋体" w:hAnsi="宋体" w:hint="eastAsia"/>
          <w:bCs/>
          <w:szCs w:val="21"/>
        </w:rPr>
        <w:t>-</w:t>
      </w:r>
      <w:r w:rsidR="00765FEB" w:rsidRPr="00BB5DBE">
        <w:rPr>
          <w:rFonts w:ascii="宋体" w:hAnsi="宋体" w:hint="eastAsia"/>
          <w:bCs/>
          <w:szCs w:val="21"/>
        </w:rPr>
        <w:t>3</w:t>
      </w:r>
      <w:r w:rsidRPr="00BB5DBE">
        <w:rPr>
          <w:rFonts w:ascii="宋体" w:hAnsi="宋体" w:hint="eastAsia"/>
          <w:bCs/>
          <w:szCs w:val="21"/>
        </w:rPr>
        <w:t>月</w:t>
      </w:r>
      <w:r w:rsidR="00B55703">
        <w:rPr>
          <w:rFonts w:ascii="宋体" w:hAnsi="宋体" w:hint="eastAsia"/>
          <w:bCs/>
          <w:szCs w:val="21"/>
        </w:rPr>
        <w:t>18</w:t>
      </w:r>
      <w:r w:rsidRPr="00BB5DBE">
        <w:rPr>
          <w:rFonts w:ascii="宋体" w:hAnsi="宋体" w:hint="eastAsia"/>
          <w:bCs/>
          <w:szCs w:val="21"/>
        </w:rPr>
        <w:t>日</w:t>
      </w:r>
      <w:r w:rsidR="00765FEB" w:rsidRPr="00BB5DBE">
        <w:rPr>
          <w:rFonts w:ascii="宋体" w:hAnsi="宋体" w:hint="eastAsia"/>
          <w:bCs/>
          <w:szCs w:val="21"/>
        </w:rPr>
        <w:t>单独</w:t>
      </w:r>
      <w:r w:rsidRPr="00BB5DBE">
        <w:rPr>
          <w:rFonts w:ascii="宋体" w:hAnsi="宋体" w:hint="eastAsia"/>
          <w:bCs/>
          <w:szCs w:val="21"/>
        </w:rPr>
        <w:t>组织了公司</w:t>
      </w:r>
      <w:r w:rsidRPr="00BB5DBE">
        <w:rPr>
          <w:rFonts w:ascii="宋体" w:hAnsi="宋体"/>
          <w:bCs/>
          <w:szCs w:val="21"/>
        </w:rPr>
        <w:t>测量管理体系，</w:t>
      </w:r>
      <w:r w:rsidR="00302F43">
        <w:rPr>
          <w:rFonts w:ascii="宋体" w:eastAsia="宋体" w:hAnsi="宋体" w:cs="Times New Roman" w:hint="eastAsia"/>
          <w:bCs/>
          <w:szCs w:val="21"/>
        </w:rPr>
        <w:t>内审分两个组，对公司7个部门和车间进行了全要素的审核，未</w:t>
      </w:r>
      <w:r w:rsidR="00302F43">
        <w:rPr>
          <w:rFonts w:ascii="宋体" w:eastAsia="宋体" w:hAnsi="宋体" w:cs="Times New Roman"/>
          <w:bCs/>
          <w:szCs w:val="21"/>
        </w:rPr>
        <w:t>发现</w:t>
      </w:r>
      <w:r w:rsidR="00302F43">
        <w:rPr>
          <w:rFonts w:ascii="宋体" w:eastAsia="宋体" w:hAnsi="宋体" w:cs="Times New Roman" w:hint="eastAsia"/>
          <w:bCs/>
          <w:szCs w:val="21"/>
        </w:rPr>
        <w:t>不</w:t>
      </w:r>
      <w:r w:rsidR="00302F43">
        <w:rPr>
          <w:rFonts w:ascii="宋体" w:eastAsia="宋体" w:hAnsi="宋体" w:cs="Times New Roman"/>
          <w:bCs/>
          <w:szCs w:val="21"/>
        </w:rPr>
        <w:t>符合</w:t>
      </w:r>
      <w:r w:rsidR="00302F43">
        <w:rPr>
          <w:rFonts w:ascii="宋体" w:eastAsia="宋体" w:hAnsi="宋体" w:cs="Times New Roman" w:hint="eastAsia"/>
          <w:bCs/>
          <w:szCs w:val="21"/>
        </w:rPr>
        <w:t>，</w:t>
      </w:r>
      <w:r w:rsidR="00302F43">
        <w:rPr>
          <w:rFonts w:ascii="宋体" w:eastAsia="宋体" w:hAnsi="宋体" w:cs="Times New Roman"/>
          <w:bCs/>
          <w:szCs w:val="21"/>
        </w:rPr>
        <w:t>形成了内审报告</w:t>
      </w:r>
      <w:r w:rsidR="00302F43">
        <w:rPr>
          <w:rFonts w:ascii="宋体" w:eastAsia="宋体" w:hAnsi="宋体" w:cs="Times New Roman" w:hint="eastAsia"/>
          <w:bCs/>
          <w:szCs w:val="21"/>
        </w:rPr>
        <w:t>。内审每年进行一次。</w:t>
      </w:r>
    </w:p>
    <w:p w:rsidR="00456656" w:rsidRPr="00BB5DBE" w:rsidRDefault="00126FF4" w:rsidP="00456656">
      <w:pPr>
        <w:spacing w:line="276" w:lineRule="auto"/>
        <w:rPr>
          <w:szCs w:val="21"/>
        </w:rPr>
      </w:pPr>
      <w:r w:rsidRPr="00BB5DBE">
        <w:rPr>
          <w:rStyle w:val="FontStyle99"/>
          <w:rFonts w:ascii="宋体" w:eastAsia="宋体" w:hint="eastAsia"/>
          <w:sz w:val="21"/>
          <w:szCs w:val="21"/>
        </w:rPr>
        <w:t>2.2管理评审情况：</w:t>
      </w:r>
      <w:r w:rsidR="00302F43" w:rsidRPr="00921535">
        <w:rPr>
          <w:rFonts w:ascii="宋体" w:eastAsia="宋体" w:hAnsi="宋体" w:cs="Times New Roman" w:hint="eastAsia"/>
          <w:bCs/>
          <w:szCs w:val="21"/>
        </w:rPr>
        <w:t>企业</w:t>
      </w:r>
      <w:r w:rsidR="00302F43" w:rsidRPr="00921535">
        <w:rPr>
          <w:rFonts w:ascii="宋体" w:eastAsia="宋体" w:hAnsi="宋体" w:cs="Times New Roman" w:hint="eastAsia"/>
          <w:szCs w:val="21"/>
        </w:rPr>
        <w:t>于2021年3月20日</w:t>
      </w:r>
      <w:r w:rsidR="00302F43" w:rsidRPr="00921535">
        <w:rPr>
          <w:rFonts w:ascii="宋体" w:eastAsia="宋体" w:hAnsi="宋体" w:cs="Times New Roman"/>
          <w:szCs w:val="21"/>
        </w:rPr>
        <w:t>开展</w:t>
      </w:r>
      <w:r w:rsidR="00302F43" w:rsidRPr="00921535">
        <w:rPr>
          <w:rFonts w:ascii="宋体" w:eastAsia="宋体" w:hAnsi="宋体" w:cs="Times New Roman" w:hint="eastAsia"/>
          <w:szCs w:val="21"/>
        </w:rPr>
        <w:t>了</w:t>
      </w:r>
      <w:r w:rsidR="00302F43" w:rsidRPr="00921535">
        <w:rPr>
          <w:rFonts w:ascii="宋体" w:eastAsia="宋体" w:hAnsi="宋体" w:cs="Times New Roman" w:hint="eastAsia"/>
          <w:bCs/>
          <w:szCs w:val="21"/>
        </w:rPr>
        <w:t>单</w:t>
      </w:r>
      <w:r w:rsidR="00302F43" w:rsidRPr="00921535">
        <w:rPr>
          <w:rFonts w:ascii="宋体" w:eastAsia="宋体" w:hAnsi="宋体" w:cs="Times New Roman" w:hint="eastAsia"/>
          <w:szCs w:val="21"/>
        </w:rPr>
        <w:t>体系管理评审，会议</w:t>
      </w:r>
      <w:r w:rsidR="00302F43" w:rsidRPr="00921535">
        <w:rPr>
          <w:rFonts w:ascii="宋体" w:eastAsia="宋体" w:hAnsi="宋体" w:cs="Times New Roman"/>
          <w:szCs w:val="21"/>
        </w:rPr>
        <w:t>由</w:t>
      </w:r>
      <w:r w:rsidR="00302F43" w:rsidRPr="00921535">
        <w:rPr>
          <w:rFonts w:ascii="宋体" w:eastAsia="宋体" w:hAnsi="宋体" w:cs="Times New Roman" w:hint="eastAsia"/>
          <w:szCs w:val="21"/>
        </w:rPr>
        <w:t>公司总经理李建忠主持，管理评审一年一次。各职能部门</w:t>
      </w:r>
      <w:r w:rsidR="00302F43" w:rsidRPr="00921535">
        <w:rPr>
          <w:rFonts w:ascii="宋体" w:eastAsia="宋体" w:hAnsi="宋体" w:cs="Times New Roman"/>
          <w:szCs w:val="21"/>
        </w:rPr>
        <w:t>汇报了体系运行情况。</w:t>
      </w:r>
      <w:r w:rsidR="00302F43" w:rsidRPr="00921535">
        <w:rPr>
          <w:rFonts w:ascii="宋体" w:eastAsia="宋体" w:hAnsi="宋体" w:cs="Times New Roman" w:hint="eastAsia"/>
          <w:szCs w:val="21"/>
        </w:rPr>
        <w:t>会议肯定</w:t>
      </w:r>
      <w:r w:rsidR="00302F43" w:rsidRPr="00921535">
        <w:rPr>
          <w:rFonts w:ascii="宋体" w:eastAsia="宋体" w:hAnsi="宋体" w:cs="Times New Roman"/>
          <w:szCs w:val="21"/>
        </w:rPr>
        <w:t>了公司测量管理体系的充分</w:t>
      </w:r>
      <w:r w:rsidR="00302F43" w:rsidRPr="00921535">
        <w:rPr>
          <w:rFonts w:ascii="宋体" w:eastAsia="宋体" w:hAnsi="宋体" w:cs="Times New Roman" w:hint="eastAsia"/>
          <w:szCs w:val="21"/>
        </w:rPr>
        <w:t>性</w:t>
      </w:r>
      <w:r w:rsidR="00302F43" w:rsidRPr="00921535">
        <w:rPr>
          <w:rFonts w:ascii="宋体" w:eastAsia="宋体" w:hAnsi="宋体" w:cs="Times New Roman"/>
          <w:szCs w:val="21"/>
        </w:rPr>
        <w:t>、有效性和适宜性</w:t>
      </w:r>
      <w:r w:rsidR="00302F43" w:rsidRPr="00921535">
        <w:rPr>
          <w:rFonts w:ascii="宋体" w:eastAsia="宋体" w:hAnsi="宋体" w:cs="Times New Roman" w:hint="eastAsia"/>
          <w:szCs w:val="21"/>
        </w:rPr>
        <w:t>。形成</w:t>
      </w:r>
      <w:r w:rsidR="00302F43" w:rsidRPr="00921535">
        <w:rPr>
          <w:rFonts w:ascii="宋体" w:eastAsia="宋体" w:hAnsi="宋体" w:cs="Times New Roman"/>
          <w:szCs w:val="21"/>
        </w:rPr>
        <w:t>了管理评审报告</w:t>
      </w:r>
      <w:r w:rsidR="00302F43" w:rsidRPr="00921535">
        <w:rPr>
          <w:rFonts w:ascii="宋体" w:eastAsia="宋体" w:hAnsi="宋体" w:cs="Times New Roman" w:hint="eastAsia"/>
          <w:szCs w:val="21"/>
        </w:rPr>
        <w:t>。管理评审对质量目标的可行性及完成情况、内审情况、顾客满意度反馈情况、纠正预防措施有效性、体系变更、体系运行状况和改进进行了分析讨论。针对人员素质、测量设备配备、培训3个方面的问题形成了今后的工作重点。</w:t>
      </w:r>
    </w:p>
    <w:p w:rsidR="00456656" w:rsidRPr="00F715B6" w:rsidRDefault="00126FF4" w:rsidP="00302F43">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B5DBE" w:rsidRPr="00F715B6">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新增关键测量过程：</w:t>
      </w:r>
    </w:p>
    <w:p w:rsidR="00456656" w:rsidRPr="00F715B6"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302F43" w:rsidRPr="006975CB">
        <w:rPr>
          <w:rFonts w:hint="eastAsia"/>
          <w:szCs w:val="21"/>
        </w:rPr>
        <w:t>外圆尺寸</w:t>
      </w:r>
      <w:r w:rsidRPr="00F715B6">
        <w:rPr>
          <w:rFonts w:hint="eastAsia"/>
        </w:rPr>
        <w:t>测量过程，计量要求导出方法正确，验证满足测量过程要求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456656">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302F43" w:rsidRPr="006975CB">
        <w:rPr>
          <w:rFonts w:hint="eastAsia"/>
          <w:szCs w:val="21"/>
        </w:rPr>
        <w:t>外圆尺寸</w:t>
      </w:r>
      <w:r w:rsidR="00F715B6" w:rsidRPr="00F715B6">
        <w:rPr>
          <w:rFonts w:hint="eastAsia"/>
        </w:rPr>
        <w:t>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456656">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t>c)有效性确认：查</w:t>
      </w:r>
      <w:r w:rsidR="00302F43" w:rsidRPr="006975CB">
        <w:rPr>
          <w:rFonts w:hint="eastAsia"/>
          <w:szCs w:val="21"/>
        </w:rPr>
        <w:t>外圆尺寸</w:t>
      </w:r>
      <w:r w:rsidR="00F715B6" w:rsidRPr="00717E72">
        <w:rPr>
          <w:rFonts w:hint="eastAsia"/>
        </w:rPr>
        <w:t>测量过程</w:t>
      </w:r>
      <w:r w:rsidRPr="00717E72">
        <w:rPr>
          <w:rFonts w:hint="eastAsia"/>
        </w:rPr>
        <w:t>，采用</w:t>
      </w:r>
      <w:r w:rsidR="00EE25CA">
        <w:rPr>
          <w:rFonts w:hint="eastAsia"/>
        </w:rPr>
        <w:t>人员</w:t>
      </w:r>
      <w:r w:rsidR="00717E72" w:rsidRPr="00717E72">
        <w:rPr>
          <w:rFonts w:hint="eastAsia"/>
        </w:rPr>
        <w:t>定期</w:t>
      </w:r>
      <w:r w:rsidRPr="00717E72">
        <w:rPr>
          <w:rFonts w:hint="eastAsia"/>
        </w:rPr>
        <w:t>比对进行有效性确认，满足要求。</w:t>
      </w:r>
      <w:r w:rsidR="00BB5DBE" w:rsidRPr="00717E72">
        <w:rPr>
          <w:rFonts w:hint="eastAsia"/>
        </w:rPr>
        <w:t>详</w:t>
      </w:r>
      <w:r w:rsidRPr="00717E72">
        <w:rPr>
          <w:rFonts w:hint="eastAsia"/>
        </w:rPr>
        <w:t>见附件《测量过程有效性确认》</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lastRenderedPageBreak/>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302F43" w:rsidRPr="006975CB">
        <w:rPr>
          <w:rFonts w:hint="eastAsia"/>
          <w:szCs w:val="21"/>
        </w:rPr>
        <w:t>外圆尺寸</w:t>
      </w:r>
      <w:r w:rsidR="00302F43">
        <w:rPr>
          <w:rFonts w:hint="eastAsia"/>
        </w:rPr>
        <w:t>测量过程，</w:t>
      </w:r>
      <w:r w:rsidRPr="00167E36">
        <w:rPr>
          <w:rFonts w:hint="eastAsia"/>
        </w:rPr>
        <w:t>对测量人员、测量设备、测量环境进行控制，满足要求。</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302F43" w:rsidRPr="006975CB">
        <w:rPr>
          <w:rFonts w:hint="eastAsia"/>
          <w:szCs w:val="21"/>
        </w:rPr>
        <w:t>外圆尺寸</w:t>
      </w:r>
      <w:r w:rsidRPr="00167E36">
        <w:rPr>
          <w:rFonts w:hint="eastAsia"/>
        </w:rPr>
        <w:t>测量过程，</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456656">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DBE" w:rsidRPr="00717E72">
        <w:rPr>
          <w:rFonts w:ascii="宋体" w:eastAsia="宋体" w:hAnsi="宋体" w:hint="eastAsia"/>
          <w:bCs/>
          <w:szCs w:val="21"/>
        </w:rPr>
        <w:t>未建立最高标准</w:t>
      </w:r>
      <w:r w:rsidRPr="00717E72">
        <w:rPr>
          <w:rFonts w:ascii="宋体" w:eastAsia="宋体" w:hAnsi="宋体" w:hint="eastAsia"/>
          <w:bCs/>
          <w:szCs w:val="21"/>
        </w:rPr>
        <w:t>，企业测量设备</w:t>
      </w:r>
      <w:r w:rsidR="00BB5DBE" w:rsidRPr="00717E72">
        <w:rPr>
          <w:rFonts w:ascii="宋体" w:eastAsia="宋体" w:hAnsi="宋体" w:hint="eastAsia"/>
          <w:bCs/>
          <w:szCs w:val="21"/>
        </w:rPr>
        <w:t>均</w:t>
      </w:r>
      <w:r w:rsidRPr="00717E72">
        <w:rPr>
          <w:rFonts w:ascii="宋体" w:eastAsia="宋体" w:hAnsi="宋体" w:hint="eastAsia"/>
          <w:bCs/>
          <w:szCs w:val="21"/>
        </w:rPr>
        <w:t>外送</w:t>
      </w:r>
      <w:r w:rsidR="00302F43">
        <w:rPr>
          <w:rFonts w:ascii="宋体" w:eastAsia="宋体" w:hAnsi="宋体" w:cs="Times New Roman" w:hint="eastAsia"/>
          <w:szCs w:val="21"/>
        </w:rPr>
        <w:t>温州市计量科学研究院</w:t>
      </w:r>
      <w:r w:rsidRPr="00717E72">
        <w:rPr>
          <w:rFonts w:hint="eastAsia"/>
          <w:szCs w:val="21"/>
        </w:rPr>
        <w:t>检定</w:t>
      </w:r>
      <w:r w:rsidRPr="00717E72">
        <w:rPr>
          <w:rFonts w:hint="eastAsia"/>
          <w:szCs w:val="21"/>
        </w:rPr>
        <w:t>/</w:t>
      </w:r>
      <w:r w:rsidRPr="00717E72">
        <w:rPr>
          <w:rFonts w:hint="eastAsia"/>
          <w:szCs w:val="21"/>
        </w:rPr>
        <w:t>校准。抽查</w:t>
      </w:r>
      <w:r w:rsidR="00302F43">
        <w:rPr>
          <w:rFonts w:asciiTheme="minorEastAsia" w:hAnsiTheme="minorEastAsia" w:hint="eastAsia"/>
          <w:szCs w:val="21"/>
        </w:rPr>
        <w:t>7</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302F43">
      <w:pPr>
        <w:widowControl/>
        <w:spacing w:beforeLines="50" w:line="276" w:lineRule="auto"/>
        <w:rPr>
          <w:rFonts w:asciiTheme="minorEastAsia" w:hAnsiTheme="minorEastAsia"/>
          <w:szCs w:val="21"/>
        </w:rPr>
      </w:pPr>
      <w:r w:rsidRPr="000E01A5">
        <w:rPr>
          <w:rFonts w:asciiTheme="minorEastAsia" w:hAnsiTheme="minorEastAsia" w:hint="eastAsia"/>
          <w:szCs w:val="21"/>
        </w:rPr>
        <w:t>4.能源管理情况：</w:t>
      </w:r>
    </w:p>
    <w:p w:rsidR="00456656" w:rsidRPr="008A4BE1" w:rsidRDefault="00126FF4" w:rsidP="004E68F3">
      <w:pPr>
        <w:widowControl/>
        <w:spacing w:line="276" w:lineRule="auto"/>
        <w:ind w:firstLineChars="100" w:firstLine="240"/>
        <w:rPr>
          <w:rFonts w:ascii="宋体" w:eastAsia="宋体" w:hAnsi="宋体"/>
          <w:bCs/>
          <w:szCs w:val="21"/>
        </w:rPr>
      </w:pPr>
      <w:r w:rsidRPr="008A4BE1">
        <w:rPr>
          <w:rFonts w:hint="eastAsia"/>
          <w:sz w:val="24"/>
          <w:szCs w:val="24"/>
        </w:rPr>
        <w:t>企</w:t>
      </w:r>
      <w:r w:rsidRPr="008A4BE1">
        <w:rPr>
          <w:rFonts w:ascii="宋体" w:eastAsia="宋体" w:hAnsi="宋体" w:hint="eastAsia"/>
          <w:bCs/>
          <w:szCs w:val="21"/>
        </w:rPr>
        <w:t>业20</w:t>
      </w:r>
      <w:r w:rsidR="00BB5DBE" w:rsidRPr="008A4BE1">
        <w:rPr>
          <w:rFonts w:ascii="宋体" w:eastAsia="宋体" w:hAnsi="宋体" w:hint="eastAsia"/>
          <w:bCs/>
          <w:szCs w:val="21"/>
        </w:rPr>
        <w:t>20</w:t>
      </w:r>
      <w:r w:rsidRPr="008A4BE1">
        <w:rPr>
          <w:rFonts w:ascii="宋体" w:eastAsia="宋体" w:hAnsi="宋体" w:hint="eastAsia"/>
          <w:bCs/>
          <w:szCs w:val="21"/>
        </w:rPr>
        <w:t>年耗能</w:t>
      </w:r>
      <w:r w:rsidR="00302F43">
        <w:rPr>
          <w:rFonts w:ascii="宋体" w:eastAsia="宋体" w:hAnsi="宋体" w:hint="eastAsia"/>
          <w:bCs/>
          <w:szCs w:val="21"/>
        </w:rPr>
        <w:t>26</w:t>
      </w:r>
      <w:r w:rsidRPr="008A4BE1">
        <w:rPr>
          <w:rFonts w:ascii="宋体" w:eastAsia="宋体" w:hAnsi="宋体" w:hint="eastAsia"/>
          <w:bCs/>
          <w:szCs w:val="21"/>
        </w:rPr>
        <w:t>吨标准煤。</w:t>
      </w:r>
      <w:r w:rsidR="00BB5DBE" w:rsidRPr="008A4BE1">
        <w:rPr>
          <w:rFonts w:ascii="宋体" w:eastAsia="宋体" w:hAnsi="宋体" w:hint="eastAsia"/>
          <w:bCs/>
          <w:szCs w:val="21"/>
        </w:rPr>
        <w:t>不是</w:t>
      </w:r>
      <w:r w:rsidRPr="008A4BE1">
        <w:rPr>
          <w:rFonts w:ascii="宋体" w:eastAsia="宋体" w:hAnsi="宋体" w:hint="eastAsia"/>
          <w:bCs/>
          <w:szCs w:val="21"/>
        </w:rPr>
        <w:t>重点耗能单位，</w:t>
      </w:r>
      <w:r w:rsidR="00BB5DBE" w:rsidRPr="008A4BE1">
        <w:rPr>
          <w:rFonts w:ascii="宋体" w:hAnsi="宋体" w:hint="eastAsia"/>
          <w:szCs w:val="21"/>
        </w:rPr>
        <w:t>进出用能单位配备的能源计量器具由供电公司提供</w:t>
      </w:r>
      <w:r w:rsidRPr="008A4BE1">
        <w:rPr>
          <w:rFonts w:ascii="宋体" w:eastAsia="宋体" w:hAnsi="宋体" w:hint="eastAsia"/>
          <w:bCs/>
          <w:szCs w:val="21"/>
        </w:rPr>
        <w:t>，能源计量管理满足GB17167要求。</w:t>
      </w:r>
    </w:p>
    <w:p w:rsidR="00456656" w:rsidRPr="008A4BE1" w:rsidRDefault="00126FF4" w:rsidP="00302F43">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5.对认证审核时提出的的不符合项的纠正措施情况有表述</w:t>
      </w:r>
      <w:r w:rsidRPr="008A4BE1">
        <w:rPr>
          <w:rFonts w:asciiTheme="minorEastAsia" w:hAnsiTheme="minorEastAsia" w:cs="宋体"/>
          <w:bCs/>
          <w:kern w:val="0"/>
          <w:szCs w:val="21"/>
        </w:rPr>
        <w:t>：</w:t>
      </w:r>
      <w:r w:rsidRPr="008A4BE1">
        <w:rPr>
          <w:rFonts w:asciiTheme="minorEastAsia" w:hAnsiTheme="minorEastAsia" w:cs="宋体"/>
          <w:kern w:val="0"/>
          <w:szCs w:val="21"/>
        </w:rPr>
        <w:t> </w:t>
      </w:r>
    </w:p>
    <w:p w:rsidR="00456656" w:rsidRPr="00302F43" w:rsidRDefault="00302F43" w:rsidP="008A4BE1">
      <w:pPr>
        <w:widowControl/>
        <w:spacing w:line="276" w:lineRule="auto"/>
        <w:ind w:firstLineChars="100" w:firstLine="210"/>
      </w:pPr>
      <w:r w:rsidRPr="0079518B">
        <w:rPr>
          <w:rFonts w:ascii="宋体" w:eastAsia="宋体" w:hAnsi="宋体" w:cs="Times New Roman" w:hint="eastAsia"/>
          <w:bCs/>
          <w:szCs w:val="21"/>
        </w:rPr>
        <w:t>2020年监督审核</w:t>
      </w:r>
      <w:r>
        <w:rPr>
          <w:rFonts w:ascii="宋体" w:eastAsia="宋体" w:hAnsi="宋体" w:cs="Times New Roman" w:hint="eastAsia"/>
          <w:bCs/>
          <w:szCs w:val="21"/>
        </w:rPr>
        <w:t>共开具3个不符合项，即：1.</w:t>
      </w:r>
      <w:r>
        <w:rPr>
          <w:rFonts w:ascii="宋体" w:eastAsia="宋体" w:hAnsi="宋体" w:cs="Times New Roman" w:hint="eastAsia"/>
          <w:szCs w:val="21"/>
        </w:rPr>
        <w:t>未</w:t>
      </w:r>
      <w:r w:rsidRPr="00BE01C1">
        <w:rPr>
          <w:rFonts w:ascii="宋体" w:eastAsia="宋体" w:hAnsi="宋体" w:cs="Times New Roman" w:hint="eastAsia"/>
          <w:szCs w:val="21"/>
        </w:rPr>
        <w:t>对</w:t>
      </w:r>
      <w:r>
        <w:rPr>
          <w:rFonts w:ascii="宋体" w:eastAsia="宋体" w:hAnsi="宋体" w:cs="Times New Roman" w:hint="eastAsia"/>
          <w:szCs w:val="21"/>
        </w:rPr>
        <w:t>检定校准机构温州市计量技术研究院建立</w:t>
      </w:r>
      <w:r w:rsidRPr="00BE01C1">
        <w:rPr>
          <w:rFonts w:ascii="宋体" w:eastAsia="宋体" w:hAnsi="宋体" w:cs="Times New Roman" w:hint="eastAsia"/>
          <w:szCs w:val="21"/>
        </w:rPr>
        <w:t>档案管理，</w:t>
      </w:r>
      <w:r>
        <w:rPr>
          <w:rFonts w:ascii="宋体" w:eastAsia="宋体" w:hAnsi="宋体" w:cs="Times New Roman" w:hint="eastAsia"/>
          <w:szCs w:val="21"/>
        </w:rPr>
        <w:t>未见机构</w:t>
      </w:r>
      <w:r w:rsidRPr="00BE01C1">
        <w:rPr>
          <w:rFonts w:ascii="宋体" w:eastAsia="宋体" w:hAnsi="宋体" w:cs="Times New Roman" w:hint="eastAsia"/>
          <w:szCs w:val="21"/>
        </w:rPr>
        <w:t>资质文件</w:t>
      </w:r>
      <w:r>
        <w:rPr>
          <w:rFonts w:ascii="宋体" w:eastAsia="宋体" w:hAnsi="宋体" w:cs="Times New Roman" w:hint="eastAsia"/>
          <w:szCs w:val="21"/>
        </w:rPr>
        <w:t>，未对机构进行评价，不符合</w:t>
      </w:r>
      <w:r w:rsidRPr="00BE01C1">
        <w:rPr>
          <w:rFonts w:ascii="宋体" w:eastAsia="宋体" w:hAnsi="宋体" w:cs="Times New Roman" w:hint="eastAsia"/>
          <w:szCs w:val="21"/>
        </w:rPr>
        <w:t>要求</w:t>
      </w:r>
      <w:r>
        <w:rPr>
          <w:rFonts w:ascii="宋体" w:eastAsia="宋体" w:hAnsi="宋体" w:cs="Times New Roman" w:hint="eastAsia"/>
          <w:szCs w:val="21"/>
        </w:rPr>
        <w:t>。2.已识别关键过程产品材质化学成份分析测量过程未按要求进行持续监视。3.（</w:t>
      </w:r>
      <w:r>
        <w:rPr>
          <w:rFonts w:ascii="宋体" w:eastAsia="宋体" w:hAnsi="宋体" w:cs="Times New Roman" w:hint="eastAsia"/>
          <w:color w:val="000000"/>
          <w:szCs w:val="21"/>
        </w:rPr>
        <w:t>0</w:t>
      </w:r>
      <w:r>
        <w:rPr>
          <w:rFonts w:ascii="宋体" w:eastAsia="宋体" w:hAnsi="宋体" w:cs="Times New Roman"/>
          <w:color w:val="000000"/>
          <w:szCs w:val="21"/>
        </w:rPr>
        <w:t>-</w:t>
      </w:r>
      <w:r>
        <w:rPr>
          <w:rFonts w:ascii="宋体" w:eastAsia="宋体" w:hAnsi="宋体" w:cs="Times New Roman" w:hint="eastAsia"/>
          <w:color w:val="000000"/>
          <w:szCs w:val="21"/>
        </w:rPr>
        <w:t>6</w:t>
      </w:r>
      <w:r>
        <w:rPr>
          <w:rFonts w:ascii="宋体" w:eastAsia="宋体" w:hAnsi="宋体" w:cs="Times New Roman"/>
          <w:color w:val="000000"/>
          <w:szCs w:val="21"/>
        </w:rPr>
        <w:t>00</w:t>
      </w:r>
      <w:r>
        <w:rPr>
          <w:rFonts w:ascii="宋体" w:eastAsia="宋体" w:hAnsi="宋体" w:cs="Times New Roman" w:hint="eastAsia"/>
          <w:color w:val="000000"/>
          <w:szCs w:val="21"/>
        </w:rPr>
        <w:t>）</w:t>
      </w:r>
      <w:r>
        <w:rPr>
          <w:rFonts w:ascii="宋体" w:eastAsia="宋体" w:hAnsi="宋体" w:cs="Times New Roman"/>
          <w:color w:val="000000"/>
          <w:szCs w:val="21"/>
        </w:rPr>
        <w:t>mm</w:t>
      </w:r>
      <w:r>
        <w:rPr>
          <w:rFonts w:ascii="宋体" w:eastAsia="宋体" w:hAnsi="宋体" w:cs="Times New Roman" w:hint="eastAsia"/>
          <w:color w:val="000000"/>
          <w:szCs w:val="21"/>
        </w:rPr>
        <w:t>钢直尺未进行检定校准。查验整改记录，企业已按照要求进行了相应的整改，并跟踪检查其有效性，并举一反三，加强控制。</w:t>
      </w:r>
      <w:r>
        <w:rPr>
          <w:rFonts w:hint="eastAsia"/>
        </w:rPr>
        <w:t>审核组同意关闭以上不符合项。</w:t>
      </w:r>
    </w:p>
    <w:p w:rsidR="00302F43" w:rsidRDefault="00302F43" w:rsidP="008A4BE1">
      <w:pPr>
        <w:widowControl/>
        <w:spacing w:line="276" w:lineRule="auto"/>
        <w:ind w:firstLineChars="100" w:firstLine="210"/>
        <w:rPr>
          <w:rFonts w:asciiTheme="minorEastAsia" w:hAnsiTheme="minorEastAsia" w:hint="eastAsia"/>
          <w:bCs/>
          <w:szCs w:val="21"/>
        </w:rPr>
      </w:pPr>
      <w:r>
        <w:rPr>
          <w:rFonts w:asciiTheme="minorEastAsia" w:hAnsiTheme="minorEastAsia" w:hint="eastAsia"/>
          <w:bCs/>
          <w:szCs w:val="21"/>
        </w:rPr>
        <w:t>本次监督审核共</w:t>
      </w:r>
      <w:r w:rsidR="00EE25CA" w:rsidRPr="006A535C">
        <w:rPr>
          <w:rFonts w:asciiTheme="minorEastAsia" w:hAnsiTheme="minorEastAsia" w:hint="eastAsia"/>
          <w:bCs/>
          <w:szCs w:val="21"/>
        </w:rPr>
        <w:t>开具</w:t>
      </w:r>
      <w:r>
        <w:rPr>
          <w:rFonts w:asciiTheme="minorEastAsia" w:hAnsiTheme="minorEastAsia" w:hint="eastAsia"/>
          <w:bCs/>
          <w:szCs w:val="21"/>
        </w:rPr>
        <w:t>4个</w:t>
      </w:r>
      <w:r w:rsidR="00EE25CA" w:rsidRPr="006A535C">
        <w:rPr>
          <w:rFonts w:asciiTheme="minorEastAsia" w:hAnsiTheme="minorEastAsia" w:hint="eastAsia"/>
          <w:bCs/>
          <w:szCs w:val="21"/>
        </w:rPr>
        <w:t>不符合项</w:t>
      </w:r>
      <w:r>
        <w:rPr>
          <w:rFonts w:asciiTheme="minorEastAsia" w:hAnsiTheme="minorEastAsia" w:hint="eastAsia"/>
          <w:bCs/>
          <w:szCs w:val="21"/>
        </w:rPr>
        <w:t>：</w:t>
      </w:r>
    </w:p>
    <w:p w:rsidR="00DC7430" w:rsidRPr="003C7114" w:rsidRDefault="003C7114" w:rsidP="008662F1">
      <w:pPr>
        <w:widowControl/>
        <w:spacing w:line="276" w:lineRule="auto"/>
        <w:ind w:firstLineChars="100" w:firstLine="210"/>
        <w:rPr>
          <w:rFonts w:ascii="宋体" w:hAnsi="宋体" w:cs="宋体" w:hint="eastAsia"/>
          <w:kern w:val="0"/>
          <w:szCs w:val="21"/>
        </w:rPr>
      </w:pPr>
      <w:r>
        <w:rPr>
          <w:rFonts w:ascii="宋体" w:hAnsi="宋体" w:hint="eastAsia"/>
          <w:color w:val="000000"/>
          <w:szCs w:val="21"/>
        </w:rPr>
        <w:t>1、</w:t>
      </w:r>
      <w:r w:rsidR="00302F43" w:rsidRPr="003C7114">
        <w:rPr>
          <w:rFonts w:ascii="宋体" w:hAnsi="宋体" w:hint="eastAsia"/>
          <w:color w:val="000000"/>
          <w:szCs w:val="21"/>
        </w:rPr>
        <w:t>查现场测量设备已粘贴标识是校准证,与标准和公司体系文件要求</w:t>
      </w:r>
      <w:r w:rsidRPr="003C7114">
        <w:rPr>
          <w:rFonts w:ascii="宋体" w:hAnsi="宋体" w:hint="eastAsia"/>
          <w:color w:val="000000"/>
          <w:szCs w:val="21"/>
        </w:rPr>
        <w:t>不符，</w:t>
      </w:r>
      <w:r w:rsidR="00302F43" w:rsidRPr="003C7114">
        <w:rPr>
          <w:rFonts w:ascii="宋体" w:hAnsi="宋体" w:hint="eastAsia"/>
          <w:color w:val="000000"/>
          <w:szCs w:val="21"/>
        </w:rPr>
        <w:t>不符合6.2.4</w:t>
      </w:r>
      <w:r w:rsidRPr="003C7114">
        <w:rPr>
          <w:rFonts w:ascii="宋体" w:hAnsi="宋体" w:hint="eastAsia"/>
          <w:color w:val="000000"/>
          <w:szCs w:val="21"/>
        </w:rPr>
        <w:t>标识要求</w:t>
      </w:r>
      <w:r w:rsidR="00302F43" w:rsidRPr="003C7114">
        <w:rPr>
          <w:rFonts w:ascii="宋体" w:hAnsi="宋体" w:cs="宋体" w:hint="eastAsia"/>
          <w:kern w:val="0"/>
          <w:szCs w:val="21"/>
        </w:rPr>
        <w:t>。</w:t>
      </w:r>
    </w:p>
    <w:p w:rsidR="003C7114" w:rsidRDefault="003C7114" w:rsidP="008662F1">
      <w:pPr>
        <w:widowControl/>
        <w:spacing w:line="276" w:lineRule="auto"/>
        <w:ind w:firstLineChars="100" w:firstLine="210"/>
        <w:rPr>
          <w:rFonts w:ascii="宋体" w:hAnsi="宋体" w:cs="宋体" w:hint="eastAsia"/>
          <w:kern w:val="0"/>
          <w:szCs w:val="21"/>
        </w:rPr>
      </w:pPr>
      <w:r w:rsidRPr="003C7114">
        <w:rPr>
          <w:rFonts w:asciiTheme="minorEastAsia" w:hAnsiTheme="minorEastAsia" w:hint="eastAsia"/>
        </w:rPr>
        <w:t>2、</w:t>
      </w:r>
      <w:r w:rsidR="00EC3BAA" w:rsidRPr="0080646D">
        <w:rPr>
          <w:rFonts w:ascii="宋体" w:hAnsi="宋体" w:cs="宋体" w:hint="eastAsia"/>
          <w:kern w:val="0"/>
          <w:szCs w:val="21"/>
        </w:rPr>
        <w:t>查见现场使用的编号为YY01142的耐震电接点压力表</w:t>
      </w:r>
      <w:r w:rsidR="00EC3BAA">
        <w:rPr>
          <w:rFonts w:ascii="宋体" w:hAnsi="宋体" w:cs="宋体" w:hint="eastAsia"/>
          <w:kern w:val="0"/>
          <w:szCs w:val="21"/>
        </w:rPr>
        <w:t>及硬度计</w:t>
      </w:r>
      <w:r w:rsidR="00EC3BAA" w:rsidRPr="0080646D">
        <w:rPr>
          <w:rFonts w:ascii="宋体" w:hAnsi="宋体" w:cs="宋体" w:hint="eastAsia"/>
          <w:kern w:val="0"/>
          <w:szCs w:val="21"/>
        </w:rPr>
        <w:t>未能提供检定/校准证书</w:t>
      </w:r>
      <w:r w:rsidR="00EC3BAA">
        <w:rPr>
          <w:rFonts w:ascii="宋体" w:hAnsi="宋体" w:cs="宋体" w:hint="eastAsia"/>
          <w:kern w:val="0"/>
          <w:szCs w:val="21"/>
        </w:rPr>
        <w:t>，不符合</w:t>
      </w:r>
      <w:r w:rsidR="00EC3BAA" w:rsidRPr="00EC3BAA">
        <w:rPr>
          <w:rFonts w:ascii="宋体" w:hAnsi="宋体" w:cs="宋体" w:hint="eastAsia"/>
          <w:kern w:val="0"/>
          <w:szCs w:val="21"/>
        </w:rPr>
        <w:t>7.3.2溯源性要求。</w:t>
      </w:r>
    </w:p>
    <w:p w:rsidR="00EC3BAA" w:rsidRDefault="00EC3BAA" w:rsidP="008662F1">
      <w:pPr>
        <w:widowControl/>
        <w:spacing w:line="276" w:lineRule="auto"/>
        <w:ind w:firstLineChars="100" w:firstLine="210"/>
        <w:rPr>
          <w:rFonts w:ascii="宋体" w:hAnsi="宋体" w:cs="宋体" w:hint="eastAsia"/>
          <w:kern w:val="0"/>
          <w:szCs w:val="21"/>
        </w:rPr>
      </w:pPr>
      <w:r>
        <w:rPr>
          <w:rFonts w:ascii="宋体" w:hAnsi="宋体" w:cs="宋体" w:hint="eastAsia"/>
          <w:kern w:val="0"/>
          <w:szCs w:val="21"/>
        </w:rPr>
        <w:t>3、</w:t>
      </w:r>
      <w:r w:rsidRPr="006F4466">
        <w:rPr>
          <w:rFonts w:ascii="宋体" w:hAnsi="宋体" w:cs="宋体" w:hint="eastAsia"/>
          <w:kern w:val="0"/>
          <w:szCs w:val="21"/>
        </w:rPr>
        <w:t>查见企业计量器具台帐统计有113件，超声波测厚仪未</w:t>
      </w:r>
      <w:r>
        <w:rPr>
          <w:rFonts w:ascii="宋体" w:hAnsi="宋体" w:cs="宋体" w:hint="eastAsia"/>
          <w:kern w:val="0"/>
          <w:szCs w:val="21"/>
        </w:rPr>
        <w:t>纳入计量器具台账，不符合6.3.1测量设备要求。</w:t>
      </w:r>
    </w:p>
    <w:p w:rsidR="00EC3BAA" w:rsidRPr="003C7114" w:rsidRDefault="00EC3BAA" w:rsidP="008662F1">
      <w:pPr>
        <w:widowControl/>
        <w:spacing w:line="276" w:lineRule="auto"/>
        <w:ind w:firstLineChars="100" w:firstLine="210"/>
        <w:rPr>
          <w:rFonts w:asciiTheme="minorEastAsia" w:hAnsiTheme="minorEastAsia"/>
        </w:rPr>
      </w:pPr>
      <w:r>
        <w:rPr>
          <w:rFonts w:ascii="宋体" w:hAnsi="宋体" w:cs="宋体" w:hint="eastAsia"/>
          <w:kern w:val="0"/>
          <w:szCs w:val="21"/>
        </w:rPr>
        <w:t>4、</w:t>
      </w:r>
      <w:r>
        <w:rPr>
          <w:rFonts w:ascii="宋体" w:hAnsi="宋体" w:hint="eastAsia"/>
          <w:szCs w:val="21"/>
        </w:rPr>
        <w:t>查关键测量过程闸板密封面硬度测量，未按规定频次进行持续监视，不符合7.2测量过程要求。</w:t>
      </w:r>
    </w:p>
    <w:p w:rsidR="00456656" w:rsidRPr="008A4BE1" w:rsidRDefault="00126FF4" w:rsidP="00302F43">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8A4BE1" w:rsidRDefault="00EE25CA" w:rsidP="008A4BE1">
      <w:pPr>
        <w:widowControl/>
        <w:spacing w:line="276" w:lineRule="auto"/>
        <w:ind w:firstLineChars="150" w:firstLine="315"/>
        <w:rPr>
          <w:rFonts w:ascii="宋体" w:hAnsi="宋体" w:cs="宋体"/>
          <w:bCs/>
          <w:kern w:val="0"/>
          <w:szCs w:val="21"/>
        </w:rPr>
      </w:pPr>
      <w:r>
        <w:rPr>
          <w:rFonts w:ascii="宋体" w:hAnsi="宋体" w:hint="eastAsia"/>
          <w:szCs w:val="21"/>
        </w:rPr>
        <w:t>企业2020年满意度为9</w:t>
      </w:r>
      <w:r w:rsidR="008662F1">
        <w:rPr>
          <w:rFonts w:ascii="宋体" w:hAnsi="宋体" w:hint="eastAsia"/>
          <w:szCs w:val="21"/>
        </w:rPr>
        <w:t>6</w:t>
      </w:r>
      <w:r>
        <w:rPr>
          <w:rFonts w:ascii="宋体" w:hAnsi="宋体" w:hint="eastAsia"/>
          <w:szCs w:val="21"/>
        </w:rPr>
        <w:t>%。</w:t>
      </w:r>
      <w:r w:rsidR="008662F1">
        <w:rPr>
          <w:rFonts w:ascii="宋体" w:hAnsi="宋体" w:hint="eastAsia"/>
          <w:szCs w:val="21"/>
        </w:rPr>
        <w:t>企业</w:t>
      </w:r>
      <w:r>
        <w:rPr>
          <w:rFonts w:ascii="宋体" w:hAnsi="宋体" w:hint="eastAsia"/>
          <w:szCs w:val="21"/>
        </w:rPr>
        <w:t>已及时进行了处理。</w:t>
      </w:r>
      <w:r w:rsidR="00126FF4" w:rsidRPr="008A4BE1">
        <w:rPr>
          <w:rFonts w:hint="eastAsia"/>
          <w:bCs/>
          <w:szCs w:val="21"/>
        </w:rPr>
        <w:t>企业未有</w:t>
      </w:r>
      <w:r w:rsidR="00126FF4" w:rsidRPr="008A4BE1">
        <w:rPr>
          <w:rFonts w:ascii="宋体" w:hAnsi="宋体" w:cs="宋体"/>
          <w:bCs/>
          <w:kern w:val="0"/>
          <w:szCs w:val="21"/>
        </w:rPr>
        <w:t>违反法律</w:t>
      </w:r>
      <w:r w:rsidR="00126FF4" w:rsidRPr="008A4BE1">
        <w:rPr>
          <w:rFonts w:ascii="宋体" w:hAnsi="宋体" w:cs="宋体" w:hint="eastAsia"/>
          <w:bCs/>
          <w:kern w:val="0"/>
          <w:szCs w:val="21"/>
        </w:rPr>
        <w:t>、</w:t>
      </w:r>
      <w:r w:rsidR="00126FF4" w:rsidRPr="008A4BE1">
        <w:rPr>
          <w:rFonts w:ascii="宋体" w:hAnsi="宋体" w:cs="宋体"/>
          <w:bCs/>
          <w:kern w:val="0"/>
          <w:szCs w:val="21"/>
        </w:rPr>
        <w:t>法规</w:t>
      </w:r>
      <w:r w:rsidR="00126FF4" w:rsidRPr="008A4BE1">
        <w:rPr>
          <w:rFonts w:ascii="宋体" w:hAnsi="宋体" w:cs="宋体" w:hint="eastAsia"/>
          <w:bCs/>
          <w:kern w:val="0"/>
          <w:szCs w:val="21"/>
        </w:rPr>
        <w:t>问题和产品质量问题的投诉或</w:t>
      </w:r>
      <w:r w:rsidR="00126FF4" w:rsidRPr="008A4BE1">
        <w:rPr>
          <w:rFonts w:ascii="宋体" w:hAnsi="宋体" w:cs="宋体"/>
          <w:bCs/>
          <w:kern w:val="0"/>
          <w:szCs w:val="21"/>
        </w:rPr>
        <w:t>重大</w:t>
      </w:r>
      <w:r w:rsidR="00126FF4" w:rsidRPr="008A4BE1">
        <w:rPr>
          <w:rFonts w:ascii="宋体" w:hAnsi="宋体" w:cs="宋体" w:hint="eastAsia"/>
          <w:bCs/>
          <w:kern w:val="0"/>
          <w:szCs w:val="21"/>
        </w:rPr>
        <w:t>质量</w:t>
      </w:r>
      <w:r w:rsidR="00126FF4" w:rsidRPr="008A4BE1">
        <w:rPr>
          <w:rFonts w:ascii="宋体" w:hAnsi="宋体" w:cs="宋体"/>
          <w:bCs/>
          <w:kern w:val="0"/>
          <w:szCs w:val="21"/>
        </w:rPr>
        <w:t>事故</w:t>
      </w:r>
      <w:r w:rsidR="00126FF4" w:rsidRPr="008A4BE1">
        <w:rPr>
          <w:rFonts w:ascii="宋体" w:hAnsi="宋体" w:cs="宋体" w:hint="eastAsia"/>
          <w:bCs/>
          <w:kern w:val="0"/>
          <w:szCs w:val="21"/>
        </w:rPr>
        <w:t>发生。</w:t>
      </w:r>
    </w:p>
    <w:p w:rsidR="00456656" w:rsidRPr="008A4BE1" w:rsidRDefault="00126FF4" w:rsidP="00302F43">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8662F1">
        <w:rPr>
          <w:rFonts w:ascii="宋体" w:eastAsia="宋体" w:hAnsi="宋体" w:hint="eastAsia"/>
          <w:bCs/>
          <w:szCs w:val="21"/>
        </w:rPr>
        <w:t>7</w:t>
      </w:r>
      <w:r w:rsidRPr="008A4BE1">
        <w:rPr>
          <w:rFonts w:ascii="宋体" w:eastAsia="宋体" w:hAnsi="宋体" w:hint="eastAsia"/>
          <w:bCs/>
          <w:szCs w:val="21"/>
        </w:rPr>
        <w:t>项质量目标，对目标进行了分解，查20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年质量目标完成情况检查表，按目标、措施、完成情况、未完成情况进行统计，记录内容全，每月统计，质量目标管理满足要求。</w:t>
      </w:r>
    </w:p>
    <w:p w:rsidR="00456656" w:rsidRPr="008A4BE1" w:rsidRDefault="00126FF4" w:rsidP="00302F43">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302F43">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r w:rsidR="00BB5DBE">
        <w:rPr>
          <w:rFonts w:ascii="宋体" w:hAnsi="宋体" w:hint="eastAsia"/>
          <w:bCs/>
          <w:szCs w:val="21"/>
        </w:rPr>
        <w:t>在产品招投标中起到加分作用。</w:t>
      </w:r>
      <w:r>
        <w:rPr>
          <w:rFonts w:asciiTheme="minorEastAsia" w:hAnsiTheme="minorEastAsia" w:cs="宋体" w:hint="eastAsia"/>
          <w:bCs/>
          <w:color w:val="0070C0"/>
          <w:kern w:val="0"/>
          <w:szCs w:val="21"/>
        </w:rPr>
        <w:t>。</w:t>
      </w:r>
    </w:p>
    <w:p w:rsidR="00456656" w:rsidRPr="00BB5DBE" w:rsidRDefault="00126FF4" w:rsidP="00302F43">
      <w:pPr>
        <w:snapToGrid w:val="0"/>
        <w:spacing w:beforeLines="50"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lastRenderedPageBreak/>
        <w:t>三、</w:t>
      </w:r>
      <w:r w:rsidRPr="00BB5DBE">
        <w:rPr>
          <w:rFonts w:ascii="宋体" w:eastAsia="宋体" w:hAnsi="宋体" w:cs="宋体"/>
          <w:b/>
          <w:bCs/>
          <w:kern w:val="0"/>
          <w:szCs w:val="21"/>
        </w:rPr>
        <w:t>监督审核结论意见</w:t>
      </w:r>
      <w:r w:rsidRPr="00BB5DBE">
        <w:rPr>
          <w:rFonts w:ascii="宋体" w:eastAsia="宋体" w:hAnsi="宋体" w:cs="宋体"/>
          <w:bCs/>
          <w:kern w:val="0"/>
          <w:szCs w:val="21"/>
        </w:rPr>
        <w:t>(</w:t>
      </w:r>
      <w:r w:rsidRPr="00BB5DBE">
        <w:rPr>
          <w:rFonts w:ascii="宋体" w:eastAsia="宋体" w:hAnsi="宋体" w:cs="宋体"/>
          <w:kern w:val="0"/>
          <w:szCs w:val="21"/>
        </w:rPr>
        <w:t>含需要说</w:t>
      </w:r>
      <w:r w:rsidRPr="00BB5DBE">
        <w:rPr>
          <w:rFonts w:ascii="宋体" w:eastAsia="宋体" w:hAnsi="宋体" w:cs="宋体"/>
          <w:kern w:val="0"/>
          <w:szCs w:val="28"/>
        </w:rPr>
        <w:t>明的事项):</w:t>
      </w:r>
    </w:p>
    <w:p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05</w:t>
      </w:r>
      <w:r w:rsidRPr="00BB5DBE">
        <w:rPr>
          <w:rStyle w:val="FontStyle137"/>
          <w:rFonts w:ascii="宋体" w:eastAsia="宋体" w:hAnsi="宋体"/>
          <w:sz w:val="21"/>
          <w:szCs w:val="21"/>
        </w:rPr>
        <w:t>月</w:t>
      </w:r>
      <w:r w:rsidR="00BB5DBE" w:rsidRPr="00BB5DBE">
        <w:rPr>
          <w:rStyle w:val="FontStyle137"/>
          <w:rFonts w:ascii="宋体" w:eastAsia="宋体" w:hAnsi="宋体" w:hint="eastAsia"/>
          <w:sz w:val="21"/>
          <w:szCs w:val="21"/>
        </w:rPr>
        <w:t>1</w:t>
      </w:r>
      <w:r w:rsidR="00A24737">
        <w:rPr>
          <w:rStyle w:val="FontStyle137"/>
          <w:rFonts w:ascii="宋体" w:eastAsia="宋体" w:hAnsi="宋体" w:hint="eastAsia"/>
          <w:sz w:val="21"/>
          <w:szCs w:val="21"/>
        </w:rPr>
        <w:t>2</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A24737" w:rsidRPr="00093B5A">
        <w:rPr>
          <w:rFonts w:asciiTheme="minorEastAsia" w:hAnsiTheme="minorEastAsia" w:cs="宋体"/>
          <w:kern w:val="0"/>
          <w:szCs w:val="21"/>
        </w:rPr>
        <w:t>温州市瓯斯特阀门有限公司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Pr="00BB5DBE">
        <w:rPr>
          <w:rFonts w:asciiTheme="minorEastAsia" w:hAnsiTheme="minorEastAsia" w:hint="eastAsia"/>
          <w:bCs/>
          <w:szCs w:val="21"/>
        </w:rPr>
        <w:t>.验证了公司在去年一年内，测量管理体系运作情况，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过程受控、监视方法正确有效，重要测量人员能力受控，测量设备、测量环境、测量软件、测量记录及外部供方管理等各项工作。综上所述，审核组认为</w:t>
      </w:r>
      <w:r w:rsidR="00A24737" w:rsidRPr="00093B5A">
        <w:rPr>
          <w:rFonts w:asciiTheme="minorEastAsia" w:hAnsiTheme="minorEastAsia" w:cs="宋体"/>
          <w:kern w:val="0"/>
          <w:szCs w:val="21"/>
        </w:rPr>
        <w:t>温州市瓯斯特阀门有限公司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EE25CA" w:rsidRDefault="00EE25CA">
      <w:pPr>
        <w:widowControl/>
        <w:jc w:val="left"/>
        <w:rPr>
          <w:rFonts w:ascii="宋体" w:hAnsi="宋体" w:cs="宋体"/>
          <w:kern w:val="0"/>
          <w:szCs w:val="21"/>
        </w:rPr>
      </w:pP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1" locked="0" layoutInCell="1" allowOverlap="1">
            <wp:simplePos x="0" y="0"/>
            <wp:positionH relativeFrom="column">
              <wp:posOffset>1340485</wp:posOffset>
            </wp:positionH>
            <wp:positionV relativeFrom="paragraph">
              <wp:posOffset>264795</wp:posOffset>
            </wp:positionV>
            <wp:extent cx="743585" cy="410210"/>
            <wp:effectExtent l="19050" t="0" r="0"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43585" cy="410210"/>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2021.5.1</w:t>
      </w:r>
      <w:r w:rsidR="00A24737">
        <w:rPr>
          <w:rFonts w:ascii="宋体" w:eastAsia="宋体" w:hAnsi="宋体" w:cs="宋体" w:hint="eastAsia"/>
          <w:kern w:val="0"/>
          <w:szCs w:val="21"/>
        </w:rPr>
        <w:t>2</w:t>
      </w:r>
    </w:p>
    <w:p w:rsidR="009E48AF" w:rsidRPr="00804371" w:rsidRDefault="00D748B7"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1370378</wp:posOffset>
            </wp:positionH>
            <wp:positionV relativeFrom="paragraph">
              <wp:posOffset>247714</wp:posOffset>
            </wp:positionV>
            <wp:extent cx="606340" cy="396077"/>
            <wp:effectExtent l="0" t="0" r="0" b="0"/>
            <wp:wrapNone/>
            <wp:docPr id="4"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10" cstate="print"/>
                    <a:srcRect t="20137" r="20422" b="50459"/>
                    <a:stretch>
                      <a:fillRect/>
                    </a:stretch>
                  </pic:blipFill>
                  <pic:spPr bwMode="auto">
                    <a:xfrm>
                      <a:off x="0" y="0"/>
                      <a:ext cx="606340" cy="396077"/>
                    </a:xfrm>
                    <a:prstGeom prst="rect">
                      <a:avLst/>
                    </a:prstGeom>
                    <a:noFill/>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2021.5.1</w:t>
      </w:r>
      <w:r w:rsidR="00A24737">
        <w:rPr>
          <w:rFonts w:ascii="宋体" w:eastAsia="宋体" w:hAnsi="宋体" w:cs="宋体" w:hint="eastAsia"/>
          <w:color w:val="000000"/>
          <w:kern w:val="0"/>
          <w:szCs w:val="21"/>
        </w:rPr>
        <w:t>2</w:t>
      </w:r>
    </w:p>
    <w:p w:rsidR="004B033F" w:rsidRPr="009E48AF" w:rsidRDefault="000106F7" w:rsidP="00456656">
      <w:pPr>
        <w:widowControl/>
        <w:spacing w:line="276" w:lineRule="auto"/>
        <w:ind w:right="945"/>
        <w:jc w:val="left"/>
        <w:rPr>
          <w:rFonts w:ascii="宋体" w:eastAsia="宋体" w:hAnsi="宋体" w:cs="宋体"/>
          <w:kern w:val="0"/>
          <w:szCs w:val="28"/>
        </w:rPr>
      </w:pPr>
    </w:p>
    <w:p w:rsidR="00863661" w:rsidRPr="004B033F" w:rsidRDefault="000106F7">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0106F7">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6F7" w:rsidRDefault="000106F7" w:rsidP="000A2312">
      <w:r>
        <w:separator/>
      </w:r>
    </w:p>
  </w:endnote>
  <w:endnote w:type="continuationSeparator" w:id="1">
    <w:p w:rsidR="000106F7" w:rsidRDefault="000106F7" w:rsidP="000A23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6F7" w:rsidRDefault="000106F7" w:rsidP="000A2312">
      <w:r>
        <w:separator/>
      </w:r>
    </w:p>
  </w:footnote>
  <w:footnote w:type="continuationSeparator" w:id="1">
    <w:p w:rsidR="000106F7" w:rsidRDefault="000106F7"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5B56E5"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5B56E5">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5B56E5">
    <w:pPr>
      <w:rPr>
        <w:sz w:val="18"/>
        <w:szCs w:val="18"/>
      </w:rPr>
    </w:pPr>
    <w:r w:rsidRPr="005B56E5">
      <w:rPr>
        <w:sz w:val="18"/>
      </w:rPr>
      <w:pict>
        <v:line id="直线 3" o:spid="_x0000_s2050" style="position:absolute;left:0;text-align:left;z-index:251658752" from="-23.7pt,2.35pt" to="436.9pt,3.05pt"/>
      </w:pict>
    </w:r>
    <w:bookmarkEnd w:id="1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42B"/>
    <w:multiLevelType w:val="hybridMultilevel"/>
    <w:tmpl w:val="179619A2"/>
    <w:lvl w:ilvl="0" w:tplc="A06CE62E">
      <w:start w:val="1"/>
      <w:numFmt w:val="decimal"/>
      <w:lvlText w:val="%1."/>
      <w:lvlJc w:val="left"/>
      <w:pPr>
        <w:ind w:left="750" w:hanging="540"/>
      </w:pPr>
      <w:rPr>
        <w:rFonts w:asciiTheme="minorEastAsia" w:hAnsiTheme="minorEastAsia" w:cstheme="minorBidi"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30D360AD"/>
    <w:multiLevelType w:val="singleLevel"/>
    <w:tmpl w:val="30D360AD"/>
    <w:lvl w:ilvl="0">
      <w:start w:val="6"/>
      <w:numFmt w:val="decimal"/>
      <w:lvlText w:val="%1."/>
      <w:lvlJc w:val="left"/>
      <w:pPr>
        <w:tabs>
          <w:tab w:val="left" w:pos="312"/>
        </w:tabs>
      </w:pPr>
    </w:lvl>
  </w:abstractNum>
  <w:abstractNum w:abstractNumId="2">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8AAB0AA"/>
    <w:multiLevelType w:val="singleLevel"/>
    <w:tmpl w:val="58AAB0AA"/>
    <w:lvl w:ilvl="0">
      <w:start w:val="18"/>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106F7"/>
    <w:rsid w:val="00035230"/>
    <w:rsid w:val="000526BB"/>
    <w:rsid w:val="00076410"/>
    <w:rsid w:val="000A2312"/>
    <w:rsid w:val="000E01A5"/>
    <w:rsid w:val="000F04B7"/>
    <w:rsid w:val="00126FF4"/>
    <w:rsid w:val="00142EC1"/>
    <w:rsid w:val="00167E36"/>
    <w:rsid w:val="00185F24"/>
    <w:rsid w:val="002C1F9A"/>
    <w:rsid w:val="00302F43"/>
    <w:rsid w:val="00317CF5"/>
    <w:rsid w:val="003938B7"/>
    <w:rsid w:val="003C7114"/>
    <w:rsid w:val="00410754"/>
    <w:rsid w:val="004B08D6"/>
    <w:rsid w:val="004E68F3"/>
    <w:rsid w:val="005B56E5"/>
    <w:rsid w:val="005C0A43"/>
    <w:rsid w:val="0063441E"/>
    <w:rsid w:val="006F2F90"/>
    <w:rsid w:val="00717E72"/>
    <w:rsid w:val="00765FEB"/>
    <w:rsid w:val="007929EB"/>
    <w:rsid w:val="007C55EE"/>
    <w:rsid w:val="007D28C5"/>
    <w:rsid w:val="008662F1"/>
    <w:rsid w:val="008A4BE1"/>
    <w:rsid w:val="00A24737"/>
    <w:rsid w:val="00A53501"/>
    <w:rsid w:val="00AE5E94"/>
    <w:rsid w:val="00AF0143"/>
    <w:rsid w:val="00B55703"/>
    <w:rsid w:val="00BB5DBE"/>
    <w:rsid w:val="00CB5088"/>
    <w:rsid w:val="00D05FB9"/>
    <w:rsid w:val="00D748B7"/>
    <w:rsid w:val="00D808AA"/>
    <w:rsid w:val="00DC7430"/>
    <w:rsid w:val="00E54733"/>
    <w:rsid w:val="00E94F76"/>
    <w:rsid w:val="00EC3BAA"/>
    <w:rsid w:val="00EE25CA"/>
    <w:rsid w:val="00EF0216"/>
    <w:rsid w:val="00EF5D2D"/>
    <w:rsid w:val="00F715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74</cp:revision>
  <cp:lastPrinted>2017-09-01T06:24:00Z</cp:lastPrinted>
  <dcterms:created xsi:type="dcterms:W3CDTF">2015-10-10T03:59:00Z</dcterms:created>
  <dcterms:modified xsi:type="dcterms:W3CDTF">2021-05-14T13:37:00Z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