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Cs w:val="22"/>
                <w:vertAlign w:val="baseline"/>
                <w:lang w:val="en-US" w:eastAsia="zh-CN"/>
              </w:rPr>
              <w:t>高层、行政部、工程部、供销部</w:t>
            </w:r>
            <w:r>
              <w:rPr>
                <w:rFonts w:hint="eastAsia"/>
                <w:sz w:val="24"/>
                <w:szCs w:val="24"/>
                <w:lang w:val="en-US" w:eastAsia="zh-CN"/>
              </w:rPr>
              <w:t xml:space="preserve">  </w:t>
            </w:r>
            <w:r>
              <w:rPr>
                <w:rFonts w:hint="eastAsia"/>
                <w:sz w:val="24"/>
                <w:szCs w:val="24"/>
              </w:rPr>
              <w:t>主管领导/陪同人员</w:t>
            </w:r>
            <w:r>
              <w:rPr>
                <w:rFonts w:hint="eastAsia"/>
                <w:sz w:val="24"/>
                <w:szCs w:val="24"/>
                <w:lang w:eastAsia="zh-CN"/>
              </w:rPr>
              <w:t>：</w:t>
            </w:r>
            <w:r>
              <w:rPr>
                <w:rFonts w:hint="eastAsia" w:ascii="Times New Roman" w:hAnsi="Times New Roman" w:eastAsia="宋体" w:cs="Times New Roman"/>
                <w:szCs w:val="22"/>
                <w:vertAlign w:val="baseline"/>
                <w:lang w:val="en-US" w:eastAsia="zh-CN"/>
              </w:rPr>
              <w:t>熊辉军、徐江、何林欣</w:t>
            </w:r>
            <w:r>
              <w:rPr>
                <w:rFonts w:hint="eastAsia"/>
                <w:vertAlign w:val="baseline"/>
                <w:lang w:val="en-US" w:eastAsia="zh-CN"/>
              </w:rPr>
              <w:t>、何建如</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褚敏杰  劳世中                 </w:t>
            </w:r>
            <w:r>
              <w:rPr>
                <w:rFonts w:hint="eastAsia"/>
                <w:sz w:val="24"/>
                <w:szCs w:val="24"/>
              </w:rPr>
              <w:t>审核时间：</w:t>
            </w:r>
            <w:r>
              <w:rPr>
                <w:rFonts w:hint="eastAsia"/>
                <w:sz w:val="24"/>
                <w:szCs w:val="24"/>
                <w:lang w:val="en-US" w:eastAsia="zh-CN"/>
              </w:rPr>
              <w:t>2021.5.10-11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审核条款：见计划</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tcPr>
          <w:p>
            <w:pPr>
              <w:rPr>
                <w:sz w:val="21"/>
                <w:szCs w:val="21"/>
              </w:rPr>
            </w:pPr>
            <w:r>
              <w:rPr>
                <w:rFonts w:hint="eastAsia"/>
                <w:sz w:val="21"/>
                <w:szCs w:val="21"/>
              </w:rPr>
              <w:t>了解受审核方基本概况，资质及部门设置、主管部门。</w:t>
            </w:r>
          </w:p>
          <w:p>
            <w:r>
              <w:rPr>
                <w:rFonts w:hint="eastAsia"/>
                <w:sz w:val="21"/>
                <w:szCs w:val="21"/>
              </w:rPr>
              <w:t>确定认证范围和经营场所</w:t>
            </w:r>
          </w:p>
        </w:tc>
        <w:tc>
          <w:tcPr>
            <w:tcW w:w="960" w:type="dxa"/>
          </w:tcPr>
          <w:p/>
        </w:tc>
        <w:tc>
          <w:tcPr>
            <w:tcW w:w="10004" w:type="dxa"/>
          </w:tcPr>
          <w:p>
            <w:pPr>
              <w:spacing w:line="360" w:lineRule="auto"/>
              <w:ind w:firstLine="420" w:firstLineChars="200"/>
              <w:rPr>
                <w:rFonts w:hint="eastAsia"/>
                <w:szCs w:val="22"/>
                <w:highlight w:val="none"/>
                <w:lang w:val="zh-CN"/>
              </w:rPr>
            </w:pPr>
            <w:r>
              <w:rPr>
                <w:rFonts w:hint="eastAsia"/>
                <w:szCs w:val="22"/>
                <w:highlight w:val="none"/>
                <w:lang w:val="zh-CN"/>
              </w:rPr>
              <w:t>江西华视技术服务有限公司成立于2020年05月08日，注册地位于江西省宜春市樟树市中洲乡工业园102号，公司注册资金3000万元，</w:t>
            </w:r>
            <w:r>
              <w:rPr>
                <w:rFonts w:hint="eastAsia"/>
                <w:szCs w:val="22"/>
                <w:highlight w:val="none"/>
                <w:lang w:val="en-US" w:eastAsia="zh-CN"/>
              </w:rPr>
              <w:t>办公面积约400平方米。</w:t>
            </w:r>
          </w:p>
          <w:p>
            <w:pPr>
              <w:spacing w:line="360" w:lineRule="auto"/>
              <w:ind w:firstLine="420" w:firstLineChars="200"/>
              <w:rPr>
                <w:rFonts w:hint="eastAsia"/>
                <w:szCs w:val="22"/>
                <w:highlight w:val="none"/>
                <w:lang w:val="en-US" w:eastAsia="zh-CN"/>
              </w:rPr>
            </w:pPr>
            <w:r>
              <w:rPr>
                <w:rFonts w:hint="eastAsia"/>
                <w:szCs w:val="22"/>
                <w:highlight w:val="none"/>
                <w:lang w:val="zh-CN"/>
              </w:rPr>
              <w:t>主要产品经有：网络技术服务，互联网数据服务，人工智能应用软件开发，软件开发，信息系统集成服务，计算机系统服务等等。</w:t>
            </w:r>
            <w:r>
              <w:rPr>
                <w:rFonts w:hint="eastAsia"/>
                <w:szCs w:val="22"/>
                <w:highlight w:val="none"/>
                <w:lang w:val="en-US" w:eastAsia="zh-CN"/>
              </w:rPr>
              <w:t>覆盖了认证范围：</w:t>
            </w:r>
          </w:p>
          <w:p>
            <w:pPr>
              <w:spacing w:line="360" w:lineRule="auto"/>
              <w:ind w:firstLine="420" w:firstLineChars="200"/>
              <w:rPr>
                <w:rFonts w:hint="default"/>
                <w:b w:val="0"/>
                <w:bCs w:val="0"/>
                <w:lang w:val="en-US" w:eastAsia="zh-CN"/>
              </w:rPr>
            </w:pPr>
            <w:r>
              <w:rPr>
                <w:rFonts w:hint="default"/>
                <w:b w:val="0"/>
                <w:bCs w:val="0"/>
                <w:lang w:val="en-US" w:eastAsia="zh-CN"/>
              </w:rPr>
              <w:t>Q：</w:t>
            </w:r>
            <w:r>
              <w:rPr>
                <w:rFonts w:ascii="宋体" w:hAnsi="宋体"/>
                <w:b w:val="0"/>
                <w:bCs w:val="0"/>
                <w:color w:val="000000"/>
                <w:sz w:val="20"/>
                <w:szCs w:val="20"/>
              </w:rPr>
              <w:t>系统集成(</w:t>
            </w:r>
            <w:r>
              <w:rPr>
                <w:rFonts w:hint="eastAsia" w:ascii="宋体" w:hAnsi="宋体"/>
                <w:b w:val="0"/>
                <w:bCs w:val="0"/>
                <w:color w:val="000000"/>
                <w:sz w:val="20"/>
                <w:szCs w:val="20"/>
              </w:rPr>
              <w:t>智慧综合体系统、智慧平台、</w:t>
            </w:r>
            <w:r>
              <w:rPr>
                <w:rFonts w:ascii="宋体" w:hAnsi="宋体"/>
                <w:b w:val="0"/>
                <w:bCs w:val="0"/>
                <w:color w:val="000000"/>
                <w:sz w:val="20"/>
                <w:szCs w:val="20"/>
              </w:rPr>
              <w:t>智慧校园系统、智慧公安系统、智慧交通系统、智慧医疗系统、智慧法院系统、智慧文博系统、智慧政务及服务系统)、计算机网络技术及软件开发</w:t>
            </w:r>
          </w:p>
          <w:p>
            <w:pPr>
              <w:spacing w:line="360" w:lineRule="auto"/>
              <w:ind w:firstLine="420" w:firstLineChars="200"/>
              <w:rPr>
                <w:rFonts w:hint="default"/>
                <w:b w:val="0"/>
                <w:bCs w:val="0"/>
                <w:lang w:val="en-US" w:eastAsia="zh-CN"/>
              </w:rPr>
            </w:pPr>
            <w:r>
              <w:rPr>
                <w:rFonts w:hint="default"/>
                <w:b w:val="0"/>
                <w:bCs w:val="0"/>
                <w:lang w:val="en-US" w:eastAsia="zh-CN"/>
              </w:rPr>
              <w:t>E：</w:t>
            </w:r>
            <w:r>
              <w:rPr>
                <w:rFonts w:ascii="宋体" w:hAnsi="宋体"/>
                <w:b w:val="0"/>
                <w:bCs w:val="0"/>
                <w:color w:val="000000"/>
                <w:sz w:val="20"/>
                <w:szCs w:val="20"/>
              </w:rPr>
              <w:t>系统集成(</w:t>
            </w:r>
            <w:r>
              <w:rPr>
                <w:rFonts w:hint="eastAsia" w:ascii="宋体" w:hAnsi="宋体"/>
                <w:b w:val="0"/>
                <w:bCs w:val="0"/>
                <w:color w:val="000000"/>
                <w:sz w:val="20"/>
                <w:szCs w:val="20"/>
              </w:rPr>
              <w:t>智慧综合体系统、智慧平台、</w:t>
            </w:r>
            <w:r>
              <w:rPr>
                <w:rFonts w:ascii="宋体" w:hAnsi="宋体"/>
                <w:b w:val="0"/>
                <w:bCs w:val="0"/>
                <w:color w:val="000000"/>
                <w:sz w:val="20"/>
                <w:szCs w:val="20"/>
              </w:rPr>
              <w:t>智慧校园系统、智慧公安系统、智慧交通系统、智慧医疗系统、智慧法院系统、智慧文博系统、智慧政务及服务系统)、计算机网络技术及软件开发</w:t>
            </w:r>
            <w:r>
              <w:rPr>
                <w:rFonts w:hint="default"/>
                <w:b w:val="0"/>
                <w:bCs w:val="0"/>
                <w:lang w:val="en-US" w:eastAsia="zh-CN"/>
              </w:rPr>
              <w:t>所涉及场所的相关环境管理活动</w:t>
            </w:r>
          </w:p>
          <w:p>
            <w:pPr>
              <w:spacing w:line="360" w:lineRule="auto"/>
              <w:ind w:firstLine="420" w:firstLineChars="200"/>
              <w:rPr>
                <w:rFonts w:hint="default"/>
                <w:b w:val="0"/>
                <w:bCs w:val="0"/>
                <w:lang w:val="en-US" w:eastAsia="zh-CN"/>
              </w:rPr>
            </w:pPr>
            <w:r>
              <w:rPr>
                <w:rFonts w:hint="default"/>
                <w:b w:val="0"/>
                <w:bCs w:val="0"/>
                <w:lang w:val="en-US" w:eastAsia="zh-CN"/>
              </w:rPr>
              <w:t>O：</w:t>
            </w:r>
            <w:r>
              <w:rPr>
                <w:rFonts w:ascii="宋体" w:hAnsi="宋体"/>
                <w:b w:val="0"/>
                <w:bCs w:val="0"/>
                <w:color w:val="000000"/>
                <w:sz w:val="20"/>
                <w:szCs w:val="20"/>
              </w:rPr>
              <w:t>系统集成(</w:t>
            </w:r>
            <w:r>
              <w:rPr>
                <w:rFonts w:hint="eastAsia" w:ascii="宋体" w:hAnsi="宋体"/>
                <w:b w:val="0"/>
                <w:bCs w:val="0"/>
                <w:color w:val="000000"/>
                <w:sz w:val="20"/>
                <w:szCs w:val="20"/>
              </w:rPr>
              <w:t>智慧综合体系统、智慧平台、</w:t>
            </w:r>
            <w:r>
              <w:rPr>
                <w:rFonts w:ascii="宋体" w:hAnsi="宋体"/>
                <w:b w:val="0"/>
                <w:bCs w:val="0"/>
                <w:color w:val="000000"/>
                <w:sz w:val="20"/>
                <w:szCs w:val="20"/>
              </w:rPr>
              <w:t>智慧校园系统、智慧公安系统、智慧交通系统、智慧医疗系统、智慧法院系统、智慧文博系统、智慧政务及服务系统)、计算机网络技术及软件开发</w:t>
            </w:r>
            <w:r>
              <w:rPr>
                <w:rFonts w:hint="default"/>
                <w:b w:val="0"/>
                <w:bCs w:val="0"/>
                <w:lang w:val="en-US" w:eastAsia="zh-CN"/>
              </w:rPr>
              <w:t>所涉及场所的相关职业健康安全管理活动</w:t>
            </w:r>
          </w:p>
          <w:p>
            <w:pPr>
              <w:spacing w:line="360" w:lineRule="auto"/>
              <w:ind w:firstLine="420" w:firstLineChars="200"/>
              <w:rPr>
                <w:rFonts w:hint="eastAsia"/>
                <w:szCs w:val="22"/>
                <w:highlight w:val="none"/>
                <w:lang w:val="zh-CN"/>
              </w:rPr>
            </w:pPr>
            <w:r>
              <w:rPr>
                <w:rFonts w:hint="eastAsia"/>
                <w:szCs w:val="22"/>
                <w:highlight w:val="none"/>
                <w:lang w:val="zh-CN"/>
              </w:rPr>
              <w:t>公司现有员工15人，技术人员8人，</w:t>
            </w:r>
            <w:r>
              <w:rPr>
                <w:rFonts w:hint="eastAsia"/>
                <w:szCs w:val="22"/>
                <w:highlight w:val="none"/>
                <w:lang w:val="en-US" w:eastAsia="zh-CN"/>
              </w:rPr>
              <w:t>持证电工1人</w:t>
            </w:r>
            <w:r>
              <w:rPr>
                <w:rFonts w:hint="eastAsia"/>
                <w:szCs w:val="22"/>
                <w:highlight w:val="none"/>
                <w:lang w:val="zh-CN"/>
              </w:rPr>
              <w:t>；</w:t>
            </w:r>
          </w:p>
          <w:p>
            <w:pPr>
              <w:spacing w:line="360" w:lineRule="auto"/>
              <w:ind w:firstLine="420" w:firstLineChars="200"/>
              <w:rPr>
                <w:rFonts w:hint="eastAsia"/>
                <w:highlight w:val="none"/>
              </w:rPr>
            </w:pPr>
            <w:r>
              <w:rPr>
                <w:rFonts w:hint="eastAsia"/>
                <w:szCs w:val="22"/>
                <w:highlight w:val="none"/>
                <w:lang w:val="zh-CN"/>
              </w:rPr>
              <w:t>主要办公、检测设备有电脑，软件、</w:t>
            </w:r>
            <w:r>
              <w:rPr>
                <w:rFonts w:hint="eastAsia"/>
                <w:szCs w:val="22"/>
                <w:highlight w:val="none"/>
                <w:lang w:val="en-US" w:eastAsia="zh-CN"/>
              </w:rPr>
              <w:t>直角尺、万用表、兆欧表</w:t>
            </w:r>
            <w:r>
              <w:rPr>
                <w:rFonts w:hint="eastAsia"/>
                <w:szCs w:val="22"/>
                <w:highlight w:val="none"/>
                <w:lang w:val="zh-CN"/>
              </w:rPr>
              <w:t>等；</w:t>
            </w:r>
          </w:p>
          <w:p>
            <w:pPr>
              <w:spacing w:line="360" w:lineRule="auto"/>
              <w:ind w:firstLine="420" w:firstLineChars="200"/>
              <w:rPr>
                <w:rFonts w:hint="eastAsia"/>
                <w:highlight w:val="none"/>
              </w:rPr>
            </w:pPr>
            <w:r>
              <w:rPr>
                <w:rFonts w:hint="eastAsia"/>
                <w:highlight w:val="none"/>
              </w:rPr>
              <w:t>公司设置有办公室</w:t>
            </w:r>
            <w:r>
              <w:rPr>
                <w:rFonts w:hint="eastAsia"/>
                <w:highlight w:val="none"/>
                <w:lang w:eastAsia="zh-CN"/>
              </w:rPr>
              <w:t>、</w:t>
            </w:r>
            <w:r>
              <w:rPr>
                <w:rFonts w:hint="eastAsia"/>
                <w:highlight w:val="none"/>
              </w:rPr>
              <w:t>生产部</w:t>
            </w:r>
            <w:r>
              <w:rPr>
                <w:rFonts w:hint="eastAsia"/>
                <w:highlight w:val="none"/>
                <w:lang w:eastAsia="zh-CN"/>
              </w:rPr>
              <w:t>、</w:t>
            </w:r>
            <w:r>
              <w:rPr>
                <w:rFonts w:hint="eastAsia"/>
                <w:highlight w:val="none"/>
              </w:rPr>
              <w:t>供销部。</w:t>
            </w:r>
          </w:p>
          <w:p>
            <w:pPr>
              <w:spacing w:line="360" w:lineRule="auto"/>
              <w:ind w:firstLine="420" w:firstLineChars="200"/>
              <w:rPr>
                <w:rFonts w:hint="eastAsia"/>
                <w:highlight w:val="none"/>
              </w:rPr>
            </w:pPr>
            <w:r>
              <w:rPr>
                <w:rFonts w:hint="eastAsia"/>
                <w:highlight w:val="none"/>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eastAsia"/>
                <w:highlight w:val="none"/>
              </w:rPr>
            </w:pPr>
            <w:r>
              <w:rPr>
                <w:rFonts w:hint="eastAsia"/>
                <w:highlight w:val="none"/>
              </w:rPr>
              <w:t>外部因素——国际经济政治形势、</w:t>
            </w:r>
            <w:r>
              <w:rPr>
                <w:rFonts w:hint="eastAsia"/>
                <w:highlight w:val="none"/>
                <w:lang w:val="en-US" w:eastAsia="zh-CN"/>
              </w:rPr>
              <w:t>国家政策</w:t>
            </w:r>
            <w:r>
              <w:rPr>
                <w:rFonts w:hint="eastAsia"/>
                <w:highlight w:val="none"/>
              </w:rPr>
              <w:t>变动、竞争对手、客户需求的变化、新技术的采用等；</w:t>
            </w:r>
          </w:p>
          <w:p>
            <w:pPr>
              <w:spacing w:line="360" w:lineRule="auto"/>
              <w:ind w:firstLine="420" w:firstLineChars="200"/>
              <w:rPr>
                <w:rFonts w:hint="eastAsia"/>
                <w:highlight w:val="none"/>
              </w:rPr>
            </w:pPr>
            <w:r>
              <w:rPr>
                <w:rFonts w:hint="eastAsia"/>
                <w:highlight w:val="none"/>
              </w:rPr>
              <w:t>内部因素</w:t>
            </w:r>
            <w:r>
              <w:rPr>
                <w:rFonts w:hint="eastAsia"/>
                <w:highlight w:val="none"/>
                <w:lang w:eastAsia="zh-CN"/>
              </w:rPr>
              <w:t>——</w:t>
            </w:r>
            <w:r>
              <w:rPr>
                <w:rFonts w:hint="eastAsia"/>
                <w:highlight w:val="none"/>
              </w:rPr>
              <w:t>公司文化、内部管理机制的建立、人员稳定性、员工年龄、经验等；</w:t>
            </w:r>
          </w:p>
          <w:p>
            <w:pPr>
              <w:spacing w:line="360" w:lineRule="auto"/>
              <w:ind w:firstLine="420" w:firstLineChars="200"/>
              <w:rPr>
                <w:rFonts w:hint="eastAsia"/>
                <w:highlight w:val="none"/>
              </w:rPr>
            </w:pPr>
            <w:r>
              <w:rPr>
                <w:rFonts w:hint="eastAsia"/>
                <w:highlight w:val="none"/>
              </w:rPr>
              <w:t>这些因素包括了需要考虑的正面和负面因素或条件。</w:t>
            </w:r>
          </w:p>
          <w:p>
            <w:pPr>
              <w:spacing w:line="360" w:lineRule="auto"/>
              <w:ind w:firstLine="420" w:firstLineChars="200"/>
            </w:pPr>
            <w:r>
              <w:rPr>
                <w:rFonts w:hint="eastAsia"/>
                <w:highlight w:val="none"/>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理解相关方的需求和期望</w:t>
            </w:r>
          </w:p>
        </w:tc>
        <w:tc>
          <w:tcPr>
            <w:tcW w:w="960" w:type="dxa"/>
          </w:tcPr>
          <w:p/>
        </w:tc>
        <w:tc>
          <w:tcPr>
            <w:tcW w:w="10004" w:type="dxa"/>
          </w:tcPr>
          <w:p>
            <w:pPr>
              <w:spacing w:line="360" w:lineRule="auto"/>
              <w:ind w:firstLine="420" w:firstLineChars="200"/>
              <w:rPr>
                <w:rFonts w:hint="eastAsia"/>
                <w:szCs w:val="22"/>
                <w:highlight w:val="none"/>
                <w:lang w:val="en-US" w:eastAsia="zh-CN"/>
              </w:rPr>
            </w:pPr>
            <w:r>
              <w:rPr>
                <w:rFonts w:hint="eastAsia"/>
                <w:szCs w:val="22"/>
                <w:highlight w:val="none"/>
                <w:lang w:val="en-US" w:eastAsia="zh-CN"/>
              </w:rPr>
              <w:t>组织的相关方主要包括顾客、员工、竞争对手、供方、股东、公司周边居民等。相关方主要期望：价格、待遇、公平性、安全性、合同协议、行业规范标准等。识别方法：调查问卷、自我评审、水平对比等。</w:t>
            </w:r>
          </w:p>
          <w:p>
            <w:pPr>
              <w:spacing w:line="360" w:lineRule="auto"/>
              <w:ind w:firstLine="396" w:firstLineChars="200"/>
            </w:pPr>
            <w:r>
              <w:rPr>
                <w:rFonts w:hint="eastAsia" w:ascii="宋体" w:hAnsi="宋体" w:cs="Arial"/>
                <w:spacing w:val="-6"/>
                <w:sz w:val="21"/>
                <w:szCs w:val="21"/>
                <w:lang w:val="en-US" w:eastAsia="zh-CN"/>
              </w:rPr>
              <w:t>验证方法：顾客满意程度调查、供方调查评定、客户投诉等。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rPr>
            </w:pPr>
            <w:r>
              <w:rPr>
                <w:rFonts w:hint="eastAsia"/>
                <w:sz w:val="21"/>
                <w:szCs w:val="21"/>
                <w:lang w:val="en-US" w:eastAsia="zh-CN"/>
              </w:rPr>
              <w:t>了解公司方针和目标及措施策划</w:t>
            </w:r>
          </w:p>
        </w:tc>
        <w:tc>
          <w:tcPr>
            <w:tcW w:w="960" w:type="dxa"/>
          </w:tcPr>
          <w:p/>
        </w:tc>
        <w:tc>
          <w:tcPr>
            <w:tcW w:w="10004" w:type="dxa"/>
          </w:tcPr>
          <w:p>
            <w:pPr>
              <w:spacing w:line="360" w:lineRule="auto"/>
              <w:ind w:firstLine="420" w:firstLineChars="200"/>
              <w:rPr>
                <w:rFonts w:hint="eastAsia"/>
              </w:rPr>
            </w:pPr>
            <w:r>
              <w:rPr>
                <w:rFonts w:hint="eastAsia"/>
              </w:rPr>
              <w:t>1.质量环境职业健康安全方针：</w:t>
            </w:r>
          </w:p>
          <w:p>
            <w:pPr>
              <w:spacing w:line="360" w:lineRule="auto"/>
              <w:ind w:firstLine="420" w:firstLineChars="200"/>
              <w:rPr>
                <w:rFonts w:hint="eastAsia"/>
              </w:rPr>
            </w:pPr>
            <w:r>
              <w:rPr>
                <w:rFonts w:hint="eastAsia"/>
              </w:rPr>
              <w:t>技术先进    顾客满意</w:t>
            </w:r>
            <w:r>
              <w:rPr>
                <w:rFonts w:hint="eastAsia"/>
                <w:lang w:val="en-US" w:eastAsia="zh-CN"/>
              </w:rPr>
              <w:t xml:space="preserve"> </w:t>
            </w:r>
            <w:r>
              <w:rPr>
                <w:rFonts w:hint="eastAsia"/>
              </w:rPr>
              <w:t xml:space="preserve">   持续改进   </w:t>
            </w:r>
          </w:p>
          <w:p>
            <w:pPr>
              <w:spacing w:line="360" w:lineRule="auto"/>
              <w:ind w:firstLine="420" w:firstLineChars="200"/>
              <w:rPr>
                <w:rFonts w:hint="eastAsia"/>
              </w:rPr>
            </w:pPr>
            <w:r>
              <w:rPr>
                <w:rFonts w:hint="eastAsia"/>
              </w:rPr>
              <w:t>遵纪守法   保障员工权利    美化环境</w:t>
            </w:r>
          </w:p>
          <w:p>
            <w:pPr>
              <w:pStyle w:val="3"/>
              <w:ind w:firstLine="420" w:firstLineChars="200"/>
              <w:rPr>
                <w:rFonts w:hint="eastAsia"/>
              </w:rPr>
            </w:pPr>
            <w:r>
              <w:rPr>
                <w:rFonts w:hint="eastAsia"/>
              </w:rPr>
              <w:t>方针适宜于公司现状，在管理手册中明确，通过文件发放，使员工获知，适用时提供给相关方。</w:t>
            </w:r>
          </w:p>
          <w:p>
            <w:pPr>
              <w:pStyle w:val="3"/>
              <w:ind w:firstLine="420" w:firstLineChars="200"/>
              <w:rPr>
                <w:rFonts w:hint="eastAsia"/>
              </w:rPr>
            </w:pPr>
            <w:r>
              <w:rPr>
                <w:rFonts w:hint="eastAsia"/>
              </w:rPr>
              <w:t>2.管理目标：</w:t>
            </w:r>
          </w:p>
          <w:p>
            <w:pPr>
              <w:pStyle w:val="3"/>
              <w:ind w:firstLine="840" w:firstLineChars="400"/>
              <w:rPr>
                <w:rFonts w:hint="eastAsia"/>
              </w:rPr>
            </w:pPr>
            <w:r>
              <w:rPr>
                <w:rFonts w:hint="eastAsia"/>
              </w:rPr>
              <w:t>质量目标：</w:t>
            </w:r>
          </w:p>
          <w:p>
            <w:pPr>
              <w:pStyle w:val="3"/>
              <w:ind w:firstLine="840" w:firstLineChars="400"/>
              <w:rPr>
                <w:rFonts w:hint="eastAsia"/>
              </w:rPr>
            </w:pPr>
            <w:r>
              <w:rPr>
                <w:rFonts w:hint="eastAsia"/>
              </w:rPr>
              <w:t>顾客满意度大于94分;</w:t>
            </w:r>
          </w:p>
          <w:p>
            <w:pPr>
              <w:pStyle w:val="3"/>
              <w:ind w:firstLine="840" w:firstLineChars="400"/>
              <w:rPr>
                <w:rFonts w:hint="eastAsia"/>
              </w:rPr>
            </w:pPr>
            <w:r>
              <w:rPr>
                <w:rFonts w:hint="eastAsia"/>
              </w:rPr>
              <w:t>系统集成调试一次通过率大于80%;</w:t>
            </w:r>
          </w:p>
          <w:p>
            <w:pPr>
              <w:pStyle w:val="3"/>
              <w:ind w:firstLine="840" w:firstLineChars="400"/>
              <w:rPr>
                <w:rFonts w:hint="eastAsia"/>
              </w:rPr>
            </w:pPr>
            <w:r>
              <w:rPr>
                <w:rFonts w:hint="eastAsia"/>
              </w:rPr>
              <w:t>环境安全目标：</w:t>
            </w:r>
          </w:p>
          <w:p>
            <w:pPr>
              <w:pStyle w:val="3"/>
              <w:ind w:firstLine="840" w:firstLineChars="400"/>
              <w:rPr>
                <w:rFonts w:hint="eastAsia"/>
              </w:rPr>
            </w:pPr>
            <w:r>
              <w:rPr>
                <w:rFonts w:hint="eastAsia"/>
              </w:rPr>
              <w:t>固体废弃物分类处理100%；</w:t>
            </w:r>
          </w:p>
          <w:p>
            <w:pPr>
              <w:pStyle w:val="3"/>
              <w:ind w:firstLine="840" w:firstLineChars="400"/>
              <w:rPr>
                <w:rFonts w:hint="eastAsia"/>
              </w:rPr>
            </w:pPr>
            <w:r>
              <w:rPr>
                <w:rFonts w:hint="eastAsia"/>
              </w:rPr>
              <w:t>火灾事故发生率为零；</w:t>
            </w:r>
          </w:p>
          <w:p>
            <w:pPr>
              <w:pStyle w:val="3"/>
              <w:ind w:firstLine="840" w:firstLineChars="400"/>
              <w:rPr>
                <w:rFonts w:hint="eastAsia"/>
                <w:lang w:eastAsia="zh-CN"/>
              </w:rPr>
            </w:pPr>
            <w:r>
              <w:rPr>
                <w:rFonts w:hint="eastAsia"/>
              </w:rPr>
              <w:t>触电事故发生率为0；</w:t>
            </w:r>
          </w:p>
          <w:p>
            <w:pPr>
              <w:pStyle w:val="3"/>
              <w:ind w:firstLine="420" w:firstLineChars="200"/>
              <w:rPr>
                <w:rFonts w:hint="eastAsia"/>
                <w:lang w:val="en-US" w:eastAsia="zh-CN"/>
              </w:rPr>
            </w:pPr>
            <w:r>
              <w:rPr>
                <w:rFonts w:hint="eastAsia"/>
                <w:lang w:val="en-US" w:eastAsia="zh-CN"/>
              </w:rPr>
              <w:t>制定“</w:t>
            </w:r>
            <w:r>
              <w:rPr>
                <w:rFonts w:hint="eastAsia" w:ascii="Times New Roman" w:hAnsi="Times New Roman" w:eastAsia="宋体" w:cs="Times New Roman"/>
                <w:szCs w:val="22"/>
                <w:lang w:val="en-US" w:eastAsia="zh-CN"/>
              </w:rPr>
              <w:t>管理方案和控制措施</w:t>
            </w:r>
            <w:r>
              <w:rPr>
                <w:rFonts w:hint="eastAsia"/>
                <w:lang w:val="en-US" w:eastAsia="zh-CN"/>
              </w:rPr>
              <w:t>”，对目标实现进行了策划；</w:t>
            </w:r>
          </w:p>
          <w:p>
            <w:pPr>
              <w:pStyle w:val="3"/>
              <w:ind w:firstLine="420" w:firstLineChars="200"/>
              <w:rPr>
                <w:rFonts w:hint="eastAsia"/>
                <w:lang w:val="en-US" w:eastAsia="zh-CN"/>
              </w:rPr>
            </w:pPr>
            <w:r>
              <w:rPr>
                <w:rFonts w:hint="eastAsia"/>
                <w:lang w:val="en-US" w:eastAsia="zh-CN"/>
              </w:rPr>
              <w:t>通过“</w:t>
            </w:r>
            <w:r>
              <w:rPr>
                <w:rFonts w:hint="default"/>
                <w:lang w:val="en-US" w:eastAsia="zh-CN"/>
              </w:rPr>
              <w:t>目标分解展开表及实现措施</w:t>
            </w:r>
            <w:r>
              <w:rPr>
                <w:rFonts w:hint="eastAsia"/>
                <w:lang w:val="en-US" w:eastAsia="zh-CN"/>
              </w:rPr>
              <w:t>”，对目标进行分解到各部门；</w:t>
            </w:r>
          </w:p>
          <w:p>
            <w:pPr>
              <w:pStyle w:val="3"/>
              <w:ind w:firstLine="420" w:firstLineChars="200"/>
              <w:rPr>
                <w:rFonts w:hint="default"/>
                <w:lang w:val="en-US" w:eastAsia="zh-CN"/>
              </w:rPr>
            </w:pPr>
            <w:r>
              <w:rPr>
                <w:rFonts w:hint="eastAsia"/>
                <w:lang w:val="en-US" w:eastAsia="zh-CN"/>
              </w:rPr>
              <w:t>“目标考核表”显示对目标完成情况进行了季度考核，均完成；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rPr>
            </w:pPr>
            <w:r>
              <w:rPr>
                <w:rFonts w:hint="eastAsia"/>
              </w:rPr>
              <w:t>了解受审核方管理体系策划情况</w:t>
            </w:r>
          </w:p>
          <w:p>
            <w:r>
              <w:rPr>
                <w:rFonts w:hint="eastAsia"/>
              </w:rPr>
              <w:t>了解受审核方理解和实施标准要求的情况，特别是对管理体系的关键绩效、过程、和运作的识别情况</w:t>
            </w:r>
          </w:p>
        </w:tc>
        <w:tc>
          <w:tcPr>
            <w:tcW w:w="960" w:type="dxa"/>
          </w:tcPr>
          <w:p/>
        </w:tc>
        <w:tc>
          <w:tcPr>
            <w:tcW w:w="10004" w:type="dxa"/>
          </w:tcPr>
          <w:p>
            <w:pPr>
              <w:spacing w:line="360" w:lineRule="auto"/>
              <w:ind w:firstLine="420" w:firstLineChars="200"/>
              <w:rPr>
                <w:rFonts w:hint="eastAsia"/>
              </w:rPr>
            </w:pPr>
            <w:r>
              <w:rPr>
                <w:rFonts w:hint="eastAsia"/>
              </w:rPr>
              <w:t>质量、环境、职业健康安全管理体系于2020年11月10日建立并正式实施。</w:t>
            </w:r>
          </w:p>
          <w:p>
            <w:pPr>
              <w:spacing w:line="360" w:lineRule="auto"/>
              <w:ind w:firstLine="420" w:firstLineChars="200"/>
              <w:rPr>
                <w:rFonts w:hint="eastAsia"/>
              </w:rPr>
            </w:pPr>
            <w:r>
              <w:rPr>
                <w:rFonts w:hint="eastAsia"/>
                <w:lang w:val="en-US" w:eastAsia="zh-CN"/>
              </w:rPr>
              <w:t>管理手册——A/0，</w:t>
            </w:r>
            <w:r>
              <w:rPr>
                <w:rFonts w:hint="eastAsia"/>
              </w:rPr>
              <w:t>2020年11月10日</w:t>
            </w:r>
          </w:p>
          <w:p>
            <w:pPr>
              <w:spacing w:line="360" w:lineRule="auto"/>
              <w:ind w:firstLine="420" w:firstLineChars="200"/>
              <w:rPr>
                <w:rFonts w:hint="eastAsia"/>
                <w:lang w:val="en-US" w:eastAsia="zh-CN"/>
              </w:rPr>
            </w:pPr>
            <w:r>
              <w:rPr>
                <w:rFonts w:hint="eastAsia"/>
                <w:lang w:val="en-US" w:eastAsia="zh-CN"/>
              </w:rPr>
              <w:t>程序文件——A/0，</w:t>
            </w:r>
            <w:r>
              <w:rPr>
                <w:rFonts w:hint="eastAsia"/>
              </w:rPr>
              <w:t>2020年11月10日</w:t>
            </w:r>
            <w:r>
              <w:rPr>
                <w:rFonts w:hint="eastAsia"/>
                <w:lang w:eastAsia="zh-CN"/>
              </w:rPr>
              <w:t>，</w:t>
            </w:r>
            <w:r>
              <w:rPr>
                <w:rFonts w:hint="eastAsia"/>
                <w:lang w:val="en-US" w:eastAsia="zh-CN"/>
              </w:rPr>
              <w:t>25个；</w:t>
            </w:r>
          </w:p>
          <w:p>
            <w:pPr>
              <w:spacing w:line="360" w:lineRule="auto"/>
              <w:ind w:firstLine="420" w:firstLineChars="200"/>
              <w:rPr>
                <w:rFonts w:hint="eastAsia"/>
                <w:lang w:val="en-US" w:eastAsia="zh-CN"/>
              </w:rPr>
            </w:pPr>
            <w:r>
              <w:rPr>
                <w:rFonts w:hint="eastAsia"/>
                <w:lang w:val="en-US" w:eastAsia="zh-CN"/>
              </w:rPr>
              <w:t>管理文件——编制有环境作业指导书文件、职业安全健康管理体系作业指导书等作业文件；</w:t>
            </w:r>
          </w:p>
          <w:p>
            <w:pPr>
              <w:spacing w:line="360" w:lineRule="auto"/>
              <w:ind w:firstLine="420" w:firstLineChars="200"/>
              <w:rPr>
                <w:rFonts w:hint="default"/>
                <w:lang w:val="en-US" w:eastAsia="zh-CN"/>
              </w:rPr>
            </w:pPr>
            <w:r>
              <w:rPr>
                <w:rFonts w:hint="eastAsia"/>
                <w:lang w:val="en-US" w:eastAsia="zh-CN"/>
              </w:rPr>
              <w:t>建立有外来文件清单，收集相关标准和法律；</w:t>
            </w:r>
          </w:p>
          <w:p>
            <w:pPr>
              <w:spacing w:line="360" w:lineRule="auto"/>
              <w:ind w:firstLine="420" w:firstLineChars="200"/>
              <w:rPr>
                <w:rFonts w:hint="eastAsia"/>
                <w:lang w:val="en-US" w:eastAsia="zh-CN"/>
              </w:rPr>
            </w:pPr>
            <w:r>
              <w:rPr>
                <w:rFonts w:hint="eastAsia"/>
                <w:lang w:val="en-US" w:eastAsia="zh-CN"/>
              </w:rPr>
              <w:t>建立环境、职业健康安全法律法规和其他要求清单。</w:t>
            </w:r>
          </w:p>
          <w:p>
            <w:pPr>
              <w:spacing w:line="360" w:lineRule="auto"/>
              <w:ind w:firstLine="420" w:firstLineChars="200"/>
              <w:rPr>
                <w:rFonts w:hint="eastAsia"/>
                <w:color w:val="auto"/>
                <w:lang w:val="en-US" w:eastAsia="zh-CN"/>
              </w:rPr>
            </w:pPr>
            <w:r>
              <w:rPr>
                <w:rFonts w:hint="eastAsia"/>
                <w:color w:val="auto"/>
                <w:lang w:val="en-US" w:eastAsia="zh-CN"/>
              </w:rPr>
              <w:t>识别了目标管理、资源管理、文件管理、采购、设计开发、绩效监测、改进等过程。</w:t>
            </w:r>
          </w:p>
          <w:p>
            <w:pPr>
              <w:spacing w:line="360" w:lineRule="auto"/>
              <w:ind w:firstLine="420" w:firstLineChars="200"/>
              <w:rPr>
                <w:rFonts w:hint="default" w:eastAsia="宋体"/>
                <w:lang w:val="en-US" w:eastAsia="zh-CN"/>
              </w:rPr>
            </w:pPr>
            <w:r>
              <w:rPr>
                <w:rFonts w:hint="eastAsia"/>
                <w:lang w:val="en-US" w:eastAsia="zh-CN"/>
              </w:rPr>
              <w:t>无删减条款。</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宋体"/>
                <w:sz w:val="21"/>
                <w:szCs w:val="21"/>
              </w:rPr>
            </w:pPr>
            <w:r>
              <w:rPr>
                <w:rFonts w:hint="eastAsia" w:ascii="宋体" w:hAnsi="宋体" w:eastAsia="宋体" w:cs="宋体"/>
                <w:sz w:val="21"/>
                <w:szCs w:val="21"/>
              </w:rPr>
              <w:t>了解受审核方</w:t>
            </w:r>
            <w:r>
              <w:rPr>
                <w:rFonts w:hint="eastAsia" w:ascii="宋体" w:hAnsi="宋体" w:cs="宋体"/>
                <w:sz w:val="21"/>
                <w:szCs w:val="21"/>
                <w:lang w:val="en-US" w:eastAsia="zh-CN"/>
              </w:rPr>
              <w:t>产品</w:t>
            </w:r>
            <w:r>
              <w:rPr>
                <w:rFonts w:hint="eastAsia" w:ascii="宋体" w:hAnsi="宋体" w:eastAsia="宋体" w:cs="宋体"/>
                <w:sz w:val="21"/>
                <w:szCs w:val="21"/>
              </w:rPr>
              <w:t>实现过程的策划和实施控制情况；</w:t>
            </w:r>
          </w:p>
          <w:p>
            <w:pPr>
              <w:rPr>
                <w:rFonts w:hint="eastAsia"/>
              </w:rPr>
            </w:pPr>
            <w:r>
              <w:rPr>
                <w:rFonts w:hint="eastAsia" w:ascii="宋体" w:hAnsi="宋体" w:eastAsia="宋体" w:cs="宋体"/>
                <w:color w:val="auto"/>
                <w:sz w:val="21"/>
                <w:szCs w:val="21"/>
                <w:highlight w:val="none"/>
              </w:rPr>
              <w:t>了解受审核方</w:t>
            </w:r>
            <w:r>
              <w:rPr>
                <w:rFonts w:hint="eastAsia" w:ascii="宋体" w:hAnsi="宋体" w:cs="宋体"/>
                <w:color w:val="auto"/>
                <w:sz w:val="21"/>
                <w:szCs w:val="21"/>
                <w:highlight w:val="none"/>
                <w:lang w:val="en-US" w:eastAsia="zh-CN"/>
              </w:rPr>
              <w:t>生产提供控制</w:t>
            </w:r>
            <w:r>
              <w:rPr>
                <w:rFonts w:hint="eastAsia" w:ascii="宋体" w:hAnsi="宋体" w:eastAsia="宋体" w:cs="宋体"/>
                <w:color w:val="auto"/>
                <w:sz w:val="21"/>
                <w:szCs w:val="21"/>
                <w:highlight w:val="none"/>
              </w:rPr>
              <w:t>情况；</w:t>
            </w:r>
          </w:p>
        </w:tc>
        <w:tc>
          <w:tcPr>
            <w:tcW w:w="960" w:type="dxa"/>
          </w:tcPr>
          <w:p/>
        </w:tc>
        <w:tc>
          <w:tcPr>
            <w:tcW w:w="10004" w:type="dxa"/>
          </w:tcPr>
          <w:p>
            <w:pPr>
              <w:spacing w:line="360" w:lineRule="auto"/>
              <w:ind w:firstLine="420" w:firstLineChars="200"/>
              <w:rPr>
                <w:rFonts w:hint="eastAsia"/>
                <w:lang w:val="en-US" w:eastAsia="zh-CN"/>
              </w:rPr>
            </w:pPr>
            <w:r>
              <w:rPr>
                <w:rFonts w:hint="eastAsia"/>
                <w:lang w:val="en-US" w:eastAsia="zh-CN"/>
              </w:rPr>
              <w:t>工艺流程图</w:t>
            </w:r>
          </w:p>
          <w:p>
            <w:pPr>
              <w:spacing w:line="360" w:lineRule="auto"/>
              <w:ind w:firstLine="420" w:firstLineChars="200"/>
              <w:rPr>
                <w:rFonts w:hint="eastAsia"/>
                <w:lang w:val="en-US" w:eastAsia="zh-CN"/>
              </w:rPr>
            </w:pPr>
            <w:r>
              <w:rPr>
                <w:rFonts w:hint="eastAsia"/>
                <w:lang w:val="en-US" w:eastAsia="zh-CN"/>
              </w:rPr>
              <w:t>项目接收</w:t>
            </w:r>
            <w:r>
              <w:rPr>
                <w:rFonts w:hint="eastAsia"/>
                <w:lang w:val="en-US" w:eastAsia="zh-CN"/>
              </w:rPr>
              <w:softHyphen/>
            </w:r>
            <w:r>
              <w:rPr>
                <w:rFonts w:hint="eastAsia"/>
                <w:lang w:val="en-US" w:eastAsia="zh-CN"/>
              </w:rPr>
              <w:softHyphen/>
            </w:r>
            <w:r>
              <w:rPr>
                <w:rFonts w:hint="eastAsia"/>
                <w:lang w:val="en-US" w:eastAsia="zh-CN"/>
              </w:rPr>
              <w:softHyphen/>
            </w:r>
            <w:r>
              <w:rPr>
                <w:rFonts w:hint="eastAsia"/>
                <w:lang w:val="en-US" w:eastAsia="zh-CN"/>
              </w:rPr>
              <w:t>——实地调查——初步设计———详细设计——测试——试运行——交付</w:t>
            </w:r>
          </w:p>
          <w:p>
            <w:pPr>
              <w:spacing w:line="360" w:lineRule="auto"/>
              <w:ind w:firstLine="420" w:firstLineChars="200"/>
              <w:rPr>
                <w:rFonts w:hint="eastAsia"/>
                <w:lang w:val="en-US" w:eastAsia="zh-CN"/>
              </w:rPr>
            </w:pPr>
            <w:r>
              <w:rPr>
                <w:rFonts w:hint="eastAsia"/>
                <w:lang w:val="en-US" w:eastAsia="zh-CN"/>
              </w:rPr>
              <w:t>关键过程：设计开发（初步设计、详细设计）。</w:t>
            </w:r>
          </w:p>
          <w:p>
            <w:pPr>
              <w:spacing w:line="360" w:lineRule="auto"/>
              <w:ind w:firstLine="420" w:firstLineChars="200"/>
              <w:rPr>
                <w:rFonts w:hint="default" w:eastAsia="宋体"/>
                <w:lang w:val="en-US" w:eastAsia="zh-CN"/>
              </w:rPr>
            </w:pPr>
            <w:r>
              <w:rPr>
                <w:rFonts w:hint="eastAsia"/>
                <w:lang w:val="en-US" w:eastAsia="zh-CN"/>
              </w:rPr>
              <w:t>现场观察，设计开发和系统集成项目正常有序开展，控制有效。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宋体"/>
                <w:sz w:val="21"/>
                <w:szCs w:val="21"/>
              </w:rPr>
            </w:pPr>
            <w:r>
              <w:rPr>
                <w:rFonts w:hint="eastAsia"/>
                <w:sz w:val="21"/>
                <w:szCs w:val="21"/>
              </w:rPr>
              <w:t>环境、职业健康安全管理体系</w:t>
            </w:r>
            <w:r>
              <w:rPr>
                <w:rFonts w:hint="eastAsia"/>
                <w:sz w:val="21"/>
                <w:szCs w:val="21"/>
                <w:lang w:val="en-US" w:eastAsia="zh-CN"/>
              </w:rPr>
              <w:t>运行</w:t>
            </w:r>
            <w:r>
              <w:rPr>
                <w:rFonts w:hint="eastAsia"/>
                <w:sz w:val="21"/>
                <w:szCs w:val="21"/>
              </w:rPr>
              <w:t>情况；</w:t>
            </w:r>
          </w:p>
        </w:tc>
        <w:tc>
          <w:tcPr>
            <w:tcW w:w="960" w:type="dxa"/>
          </w:tcPr>
          <w:p/>
        </w:tc>
        <w:tc>
          <w:tcPr>
            <w:tcW w:w="10004" w:type="dxa"/>
          </w:tcPr>
          <w:p>
            <w:pPr>
              <w:ind w:firstLine="420" w:firstLineChars="200"/>
            </w:pPr>
            <w:r>
              <w:rPr>
                <w:rFonts w:hint="eastAsia" w:ascii="Times New Roman" w:hAnsi="Times New Roman" w:eastAsia="宋体" w:cs="Times New Roman"/>
                <w:szCs w:val="22"/>
                <w:lang w:val="en-US" w:eastAsia="zh-CN"/>
              </w:rPr>
              <w:t>环境、职业健康安全管理体系运行有效。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1"/>
                <w:szCs w:val="21"/>
              </w:rPr>
            </w:pPr>
            <w:r>
              <w:rPr>
                <w:rFonts w:hint="eastAsia"/>
                <w:sz w:val="21"/>
                <w:szCs w:val="21"/>
              </w:rPr>
              <w:t>了解受审核方环境因素和危险源识别、重要环境因素和重大危险源控制措施策划</w:t>
            </w:r>
            <w:r>
              <w:rPr>
                <w:rFonts w:hint="eastAsia"/>
                <w:sz w:val="21"/>
                <w:szCs w:val="21"/>
                <w:lang w:eastAsia="zh-CN"/>
              </w:rPr>
              <w:t>；</w:t>
            </w:r>
          </w:p>
        </w:tc>
        <w:tc>
          <w:tcPr>
            <w:tcW w:w="960" w:type="dxa"/>
          </w:tcPr>
          <w:p/>
        </w:tc>
        <w:tc>
          <w:tcPr>
            <w:tcW w:w="10004" w:type="dxa"/>
          </w:tcPr>
          <w:p>
            <w:pPr>
              <w:adjustRightInd w:val="0"/>
              <w:snapToGrid w:val="0"/>
              <w:spacing w:line="360" w:lineRule="auto"/>
              <w:ind w:right="105" w:rightChars="50" w:firstLine="420" w:firstLineChars="200"/>
              <w:textAlignment w:val="baseline"/>
              <w:rPr>
                <w:rFonts w:hint="eastAsia" w:ascii="宋体" w:hAnsi="宋体" w:cs="Arial"/>
                <w:color w:val="auto"/>
                <w:spacing w:val="-6"/>
                <w:sz w:val="21"/>
                <w:szCs w:val="21"/>
              </w:rPr>
            </w:pPr>
            <w:r>
              <w:rPr>
                <w:rFonts w:hint="eastAsia" w:ascii="Times New Roman" w:hAnsi="Times New Roman" w:eastAsia="宋体" w:cs="Times New Roman"/>
                <w:szCs w:val="22"/>
                <w:lang w:val="en-US" w:eastAsia="zh-CN"/>
              </w:rPr>
              <w:t>保留重要环境因素清单：</w:t>
            </w:r>
            <w:r>
              <w:rPr>
                <w:rFonts w:hint="eastAsia" w:ascii="宋体"/>
                <w:color w:val="000000"/>
                <w:sz w:val="20"/>
                <w:szCs w:val="20"/>
              </w:rPr>
              <w:t>潜在火灾</w:t>
            </w:r>
            <w:r>
              <w:rPr>
                <w:rFonts w:hint="eastAsia" w:ascii="宋体"/>
                <w:color w:val="000000"/>
                <w:sz w:val="20"/>
                <w:szCs w:val="20"/>
                <w:lang w:eastAsia="zh-CN"/>
              </w:rPr>
              <w:t>、</w:t>
            </w:r>
            <w:r>
              <w:rPr>
                <w:rFonts w:hint="eastAsia" w:ascii="宋体"/>
                <w:color w:val="000000"/>
                <w:sz w:val="20"/>
                <w:szCs w:val="20"/>
              </w:rPr>
              <w:t>固废</w:t>
            </w:r>
            <w:r>
              <w:rPr>
                <w:rFonts w:hint="eastAsia" w:ascii="宋体" w:hAnsi="宋体" w:cs="Arial"/>
                <w:color w:val="auto"/>
                <w:spacing w:val="-6"/>
                <w:sz w:val="21"/>
                <w:szCs w:val="21"/>
              </w:rPr>
              <w:t>，基本合理。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通用措施——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制定目标、指标，编制运行控制文件，运行控制；一旦发生按相关应急预案执行。</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固（危）废——</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一般固废集中收集外售；（办公）危废以旧换新由供应商带回；</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潜在火灾——</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定期检查用电安全，电工持证上岗；配置消防器材、做好火灾预防措施；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保留不可接受风险清单：</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rPr>
              <w:t>不可接受风险有：触电、潜在火灾</w:t>
            </w:r>
            <w:r>
              <w:rPr>
                <w:rFonts w:hint="eastAsia" w:ascii="宋体" w:hAnsi="宋体" w:cs="Arial"/>
                <w:color w:val="auto"/>
                <w:spacing w:val="-6"/>
                <w:sz w:val="21"/>
                <w:szCs w:val="21"/>
                <w:lang w:val="en-US" w:eastAsia="zh-CN"/>
              </w:rPr>
              <w:t>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通用控制措施——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制定目标、指标，编制运行控制文件，运行控制；设置警示标志标识；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火灾，触电——</w:t>
            </w:r>
          </w:p>
          <w:p>
            <w:pPr>
              <w:adjustRightInd w:val="0"/>
              <w:snapToGrid w:val="0"/>
              <w:spacing w:line="360" w:lineRule="auto"/>
              <w:ind w:right="105" w:rightChars="50" w:firstLine="396" w:firstLineChars="200"/>
              <w:textAlignment w:val="baseline"/>
            </w:pPr>
            <w:r>
              <w:rPr>
                <w:rFonts w:hint="eastAsia" w:ascii="宋体" w:hAnsi="宋体" w:cs="Arial"/>
                <w:color w:val="auto"/>
                <w:spacing w:val="-6"/>
                <w:sz w:val="21"/>
                <w:szCs w:val="21"/>
              </w:rPr>
              <w:t>设备、电路定期检修、检查，人员持证上岗；配置消防器材、做好火灾预防措施；</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tcPr>
          <w:p>
            <w:pPr>
              <w:rPr>
                <w:rFonts w:hint="eastAsia"/>
                <w:sz w:val="21"/>
                <w:szCs w:val="21"/>
              </w:rPr>
            </w:pPr>
            <w:r>
              <w:rPr>
                <w:rFonts w:hint="eastAsia"/>
                <w:sz w:val="21"/>
                <w:szCs w:val="21"/>
              </w:rPr>
              <w:t>了解受审核方文件、外来文件和环境、职业健康安全适用法律法规及其他要求控制情况；</w:t>
            </w:r>
          </w:p>
          <w:p>
            <w:pPr>
              <w:rPr>
                <w:rFonts w:hint="eastAsia"/>
                <w:sz w:val="21"/>
                <w:szCs w:val="21"/>
                <w:lang w:val="en-US" w:eastAsia="zh-CN"/>
              </w:rPr>
            </w:pPr>
            <w:r>
              <w:rPr>
                <w:rFonts w:hint="eastAsia"/>
                <w:sz w:val="21"/>
                <w:szCs w:val="21"/>
              </w:rPr>
              <w:t>合规性评价；</w:t>
            </w:r>
          </w:p>
        </w:tc>
        <w:tc>
          <w:tcPr>
            <w:tcW w:w="960" w:type="dxa"/>
          </w:tcPr>
          <w:p/>
        </w:tc>
        <w:tc>
          <w:tcPr>
            <w:tcW w:w="10004" w:type="dxa"/>
          </w:tcPr>
          <w:p>
            <w:pPr>
              <w:spacing w:line="360" w:lineRule="auto"/>
              <w:ind w:firstLine="420" w:firstLineChars="200"/>
              <w:rPr>
                <w:rFonts w:hint="eastAsia"/>
                <w:lang w:val="en-US" w:eastAsia="zh-CN"/>
              </w:rPr>
            </w:pPr>
            <w:r>
              <w:rPr>
                <w:rFonts w:hint="eastAsia"/>
                <w:lang w:val="en-US" w:eastAsia="zh-CN"/>
              </w:rPr>
              <w:t>体系文件包括：</w:t>
            </w:r>
          </w:p>
          <w:p>
            <w:pPr>
              <w:spacing w:line="360" w:lineRule="auto"/>
              <w:ind w:firstLine="420" w:firstLineChars="200"/>
              <w:rPr>
                <w:rFonts w:hint="eastAsia"/>
              </w:rPr>
            </w:pPr>
            <w:r>
              <w:rPr>
                <w:rFonts w:hint="eastAsia"/>
                <w:lang w:val="en-US" w:eastAsia="zh-CN"/>
              </w:rPr>
              <w:t>管理手册——A/0，</w:t>
            </w:r>
            <w:r>
              <w:rPr>
                <w:rFonts w:hint="eastAsia"/>
              </w:rPr>
              <w:t>2020年11月10日</w:t>
            </w:r>
          </w:p>
          <w:p>
            <w:pPr>
              <w:spacing w:line="360" w:lineRule="auto"/>
              <w:ind w:firstLine="420" w:firstLineChars="200"/>
              <w:rPr>
                <w:rFonts w:hint="eastAsia"/>
                <w:lang w:val="en-US" w:eastAsia="zh-CN"/>
              </w:rPr>
            </w:pPr>
            <w:r>
              <w:rPr>
                <w:rFonts w:hint="eastAsia"/>
                <w:lang w:val="en-US" w:eastAsia="zh-CN"/>
              </w:rPr>
              <w:t>程序文件——风险和机遇的应对控制程序、顾客满意度控制程序、设计开发控制程序、采购控制程序、销售和服务管理控制程序、环境因素和危险源识别评价与控制程序、环境和职业健康安全法律法规控制程序、应急准备和响应控制程序、监视和测量控制程序、不符合/纠正和预防措施控制程序等25个；</w:t>
            </w:r>
          </w:p>
          <w:p>
            <w:pPr>
              <w:spacing w:line="360" w:lineRule="auto"/>
              <w:ind w:firstLine="420" w:firstLineChars="200"/>
              <w:rPr>
                <w:rFonts w:hint="eastAsia"/>
                <w:color w:val="auto"/>
                <w:lang w:val="en-US" w:eastAsia="zh-CN"/>
              </w:rPr>
            </w:pPr>
            <w:r>
              <w:rPr>
                <w:rFonts w:hint="eastAsia"/>
                <w:color w:val="auto"/>
                <w:lang w:val="en-US" w:eastAsia="zh-CN"/>
              </w:rPr>
              <w:t>管理文件——编制有环境作业指导书文件、职业安全健康管理体系作业指导书等作业文件；</w:t>
            </w:r>
          </w:p>
          <w:p>
            <w:pPr>
              <w:spacing w:line="360" w:lineRule="auto"/>
              <w:ind w:firstLine="420" w:firstLineChars="200"/>
              <w:rPr>
                <w:rFonts w:hint="default"/>
                <w:lang w:val="en-US" w:eastAsia="zh-CN"/>
              </w:rPr>
            </w:pPr>
            <w:r>
              <w:rPr>
                <w:rFonts w:hint="eastAsia"/>
                <w:lang w:val="en-US" w:eastAsia="zh-CN"/>
              </w:rPr>
              <w:t>建立有外来文件清单，收集相关标准和法律等39个；</w:t>
            </w:r>
          </w:p>
          <w:p>
            <w:pPr>
              <w:spacing w:line="360" w:lineRule="auto"/>
              <w:ind w:firstLine="420" w:firstLineChars="200"/>
              <w:rPr>
                <w:rFonts w:hint="eastAsia"/>
                <w:lang w:val="en-US" w:eastAsia="zh-CN"/>
              </w:rPr>
            </w:pPr>
            <w:r>
              <w:rPr>
                <w:rFonts w:hint="eastAsia"/>
                <w:lang w:val="en-US" w:eastAsia="zh-CN"/>
              </w:rPr>
              <w:t>建立环境、职业健康安全法律法规和其他要求清单，共84个。</w:t>
            </w:r>
          </w:p>
          <w:p>
            <w:pPr>
              <w:spacing w:line="360" w:lineRule="auto"/>
              <w:ind w:firstLine="420" w:firstLineChars="200"/>
              <w:rPr>
                <w:rFonts w:hint="eastAsia"/>
                <w:lang w:val="en-US" w:eastAsia="zh-CN"/>
              </w:rPr>
            </w:pPr>
            <w:r>
              <w:rPr>
                <w:rFonts w:hint="default"/>
                <w:lang w:val="en-US" w:eastAsia="zh-CN"/>
              </w:rPr>
              <w:t>2021年1月7日</w:t>
            </w:r>
            <w:r>
              <w:rPr>
                <w:rFonts w:hint="eastAsia"/>
                <w:lang w:val="en-US" w:eastAsia="zh-CN"/>
              </w:rPr>
              <w:t>进行合规性评价，保留有合规性评价记录和合规性评价报告。</w:t>
            </w:r>
          </w:p>
          <w:p>
            <w:pPr>
              <w:spacing w:line="360" w:lineRule="auto"/>
              <w:ind w:firstLine="420" w:firstLineChars="200"/>
            </w:pPr>
            <w:r>
              <w:rPr>
                <w:rFonts w:hint="eastAsia"/>
                <w:lang w:val="en-US" w:eastAsia="zh-CN"/>
              </w:rPr>
              <w:t>评价结论：公司没有违反国家法律、法规及相关标准，能严格遵守国家有关环境和职业健康安全管理方面的相关规定，密切关注法律法规的变化，并适时调整，严格按体系标准执行。。</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sz w:val="21"/>
                <w:szCs w:val="21"/>
              </w:rPr>
            </w:pPr>
            <w:r>
              <w:rPr>
                <w:rFonts w:hint="eastAsia"/>
                <w:sz w:val="21"/>
                <w:szCs w:val="21"/>
              </w:rPr>
              <w:t>了解受审核方是否策划和实施了内部审核；</w:t>
            </w:r>
          </w:p>
          <w:p>
            <w:pPr>
              <w:rPr>
                <w:rFonts w:hint="eastAsia"/>
                <w:sz w:val="21"/>
                <w:szCs w:val="21"/>
                <w:lang w:val="en-US" w:eastAsia="zh-CN"/>
              </w:rPr>
            </w:pPr>
            <w:r>
              <w:rPr>
                <w:rFonts w:hint="eastAsia"/>
                <w:sz w:val="21"/>
                <w:szCs w:val="21"/>
              </w:rPr>
              <w:t>了解管理评审控制情况；</w:t>
            </w:r>
          </w:p>
        </w:tc>
        <w:tc>
          <w:tcPr>
            <w:tcW w:w="960" w:type="dxa"/>
          </w:tcPr>
          <w:p/>
        </w:tc>
        <w:tc>
          <w:tcPr>
            <w:tcW w:w="10004" w:type="dxa"/>
          </w:tcPr>
          <w:p>
            <w:pPr>
              <w:spacing w:line="360" w:lineRule="auto"/>
              <w:ind w:firstLine="420" w:firstLineChars="200"/>
              <w:rPr>
                <w:rFonts w:hint="eastAsia"/>
                <w:lang w:val="en-US" w:eastAsia="zh-CN"/>
              </w:rPr>
            </w:pPr>
            <w:r>
              <w:rPr>
                <w:rFonts w:hint="eastAsia"/>
                <w:lang w:val="en-US" w:eastAsia="zh-CN"/>
              </w:rPr>
              <w:t>2021年3月11-12日，对各部门进行了内审，保留了内审计划、内审记录、不符合报告、内审报告；内审覆盖了管理体系范围内的活动及标准的要求；</w:t>
            </w:r>
          </w:p>
          <w:p>
            <w:pPr>
              <w:spacing w:line="360" w:lineRule="auto"/>
              <w:ind w:firstLine="420" w:firstLineChars="200"/>
              <w:rPr>
                <w:rFonts w:hint="default"/>
                <w:lang w:val="en-US" w:eastAsia="zh-CN"/>
              </w:rPr>
            </w:pPr>
            <w:r>
              <w:rPr>
                <w:rFonts w:hint="eastAsia"/>
                <w:lang w:val="en-US" w:eastAsia="zh-CN"/>
              </w:rPr>
              <w:t>本次内审开具不符合报告1份，已整改，有整改验收记录；</w:t>
            </w:r>
          </w:p>
          <w:p>
            <w:pPr>
              <w:spacing w:line="360" w:lineRule="auto"/>
              <w:ind w:firstLine="420" w:firstLineChars="200"/>
              <w:rPr>
                <w:rFonts w:hint="eastAsia"/>
                <w:lang w:val="en-US" w:eastAsia="zh-CN"/>
              </w:rPr>
            </w:pPr>
            <w:r>
              <w:rPr>
                <w:rFonts w:hint="eastAsia"/>
                <w:lang w:val="en-US" w:eastAsia="zh-CN"/>
              </w:rPr>
              <w:t>内审结论为：三体系运行基本良好，运行达到一定的效果，基本符合标准的要求，但仍存在不足，各部门应举一反三，对类似问题予以整改。</w:t>
            </w:r>
          </w:p>
          <w:p>
            <w:pPr>
              <w:spacing w:line="360" w:lineRule="auto"/>
              <w:ind w:firstLine="420" w:firstLineChars="200"/>
              <w:rPr>
                <w:rFonts w:hint="eastAsia"/>
                <w:lang w:val="en-US" w:eastAsia="zh-CN"/>
              </w:rPr>
            </w:pPr>
            <w:r>
              <w:rPr>
                <w:rFonts w:hint="eastAsia"/>
                <w:lang w:val="en-US" w:eastAsia="zh-CN"/>
              </w:rPr>
              <w:t>2021年3月22日在公司会议室由</w:t>
            </w:r>
            <w:r>
              <w:rPr>
                <w:rFonts w:hint="eastAsia"/>
                <w:color w:val="auto"/>
                <w:highlight w:val="none"/>
                <w:lang w:val="en-US" w:eastAsia="zh-CN"/>
              </w:rPr>
              <w:t>林峰</w:t>
            </w:r>
            <w:r>
              <w:rPr>
                <w:rFonts w:hint="eastAsia"/>
                <w:lang w:val="en-US" w:eastAsia="zh-CN"/>
              </w:rPr>
              <w:t>总经理主持召开管理评审会议；</w:t>
            </w:r>
          </w:p>
          <w:p>
            <w:pPr>
              <w:spacing w:line="360" w:lineRule="auto"/>
              <w:ind w:firstLine="420" w:firstLineChars="200"/>
              <w:rPr>
                <w:rFonts w:hint="eastAsia"/>
                <w:lang w:val="en-US" w:eastAsia="zh-CN"/>
              </w:rPr>
            </w:pPr>
            <w:r>
              <w:rPr>
                <w:rFonts w:hint="eastAsia"/>
                <w:lang w:val="en-US" w:eastAsia="zh-CN"/>
              </w:rPr>
              <w:t>保留管理评审计划、管理评审报告、管理评审会议纪要等；</w:t>
            </w:r>
          </w:p>
          <w:p>
            <w:pPr>
              <w:spacing w:line="360" w:lineRule="auto"/>
              <w:ind w:firstLine="420" w:firstLineChars="200"/>
              <w:rPr>
                <w:rFonts w:hint="eastAsia"/>
                <w:lang w:val="en-US" w:eastAsia="zh-CN"/>
              </w:rPr>
            </w:pPr>
            <w:r>
              <w:rPr>
                <w:rFonts w:hint="eastAsia"/>
                <w:lang w:val="en-US" w:eastAsia="zh-CN"/>
              </w:rPr>
              <w:t>管理评审输入充分；</w:t>
            </w:r>
          </w:p>
          <w:p>
            <w:pPr>
              <w:spacing w:line="360" w:lineRule="auto"/>
              <w:ind w:firstLine="420" w:firstLineChars="200"/>
              <w:rPr>
                <w:rFonts w:hint="eastAsia"/>
                <w:lang w:val="en-US" w:eastAsia="zh-CN"/>
              </w:rPr>
            </w:pPr>
            <w:r>
              <w:rPr>
                <w:rFonts w:hint="eastAsia"/>
                <w:lang w:val="en-US" w:eastAsia="zh-CN"/>
              </w:rPr>
              <w:t>管理评审结论：建立和运行是充分的、适宜的、有效的。</w:t>
            </w:r>
          </w:p>
          <w:p>
            <w:pPr>
              <w:spacing w:line="360" w:lineRule="auto"/>
              <w:ind w:firstLine="420" w:firstLineChars="200"/>
              <w:rPr>
                <w:rFonts w:hint="eastAsia"/>
                <w:lang w:val="en-US" w:eastAsia="zh-CN"/>
              </w:rPr>
            </w:pPr>
            <w:r>
              <w:rPr>
                <w:rFonts w:hint="eastAsia"/>
                <w:lang w:val="en-US" w:eastAsia="zh-CN"/>
              </w:rPr>
              <w:t>改进措施要求：</w:t>
            </w:r>
            <w:bookmarkStart w:id="0" w:name="_GoBack"/>
            <w:bookmarkEnd w:id="0"/>
          </w:p>
          <w:p>
            <w:pPr>
              <w:spacing w:line="360" w:lineRule="auto"/>
              <w:ind w:firstLine="420" w:firstLineChars="200"/>
              <w:rPr>
                <w:rFonts w:hint="eastAsia"/>
                <w:lang w:val="en-US" w:eastAsia="zh-CN"/>
              </w:rPr>
            </w:pPr>
            <w:r>
              <w:rPr>
                <w:rFonts w:hint="eastAsia"/>
                <w:lang w:val="en-US" w:eastAsia="zh-CN"/>
              </w:rPr>
              <w:t>进一步组织对对标准、《管理手册》、《程序文件》、相关的法律、法规、规程和规范的学习。</w:t>
            </w:r>
          </w:p>
          <w:p>
            <w:pPr>
              <w:spacing w:line="360" w:lineRule="auto"/>
              <w:ind w:firstLine="420" w:firstLineChars="200"/>
              <w:rPr>
                <w:rFonts w:hint="default"/>
                <w:lang w:val="en-US"/>
              </w:rPr>
            </w:pPr>
            <w:r>
              <w:rPr>
                <w:rFonts w:hint="eastAsia" w:ascii="Times New Roman" w:hAnsi="Times New Roman" w:eastAsia="宋体" w:cs="Times New Roman"/>
                <w:szCs w:val="22"/>
                <w:lang w:val="en-US" w:eastAsia="zh-CN"/>
              </w:rPr>
              <w:t>保留有“管理评审改进措施计划”。</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1"/>
                <w:szCs w:val="21"/>
              </w:rPr>
            </w:pPr>
            <w:r>
              <w:rPr>
                <w:rFonts w:hint="eastAsia"/>
                <w:sz w:val="21"/>
                <w:szCs w:val="21"/>
              </w:rPr>
              <w:t>特种设备</w:t>
            </w:r>
            <w:r>
              <w:rPr>
                <w:rFonts w:hint="eastAsia"/>
                <w:sz w:val="21"/>
                <w:szCs w:val="21"/>
                <w:lang w:val="en-US" w:eastAsia="zh-CN"/>
              </w:rPr>
              <w:t>、</w:t>
            </w:r>
            <w:r>
              <w:rPr>
                <w:rFonts w:hint="eastAsia"/>
                <w:sz w:val="21"/>
                <w:szCs w:val="21"/>
              </w:rPr>
              <w:t>环保、安全设施</w:t>
            </w:r>
            <w:r>
              <w:rPr>
                <w:rFonts w:hint="eastAsia"/>
                <w:sz w:val="21"/>
                <w:szCs w:val="21"/>
                <w:lang w:eastAsia="zh-CN"/>
              </w:rPr>
              <w:t>、</w:t>
            </w:r>
            <w:r>
              <w:rPr>
                <w:rFonts w:hint="eastAsia"/>
                <w:sz w:val="21"/>
                <w:szCs w:val="21"/>
              </w:rPr>
              <w:t>监测设备</w:t>
            </w:r>
          </w:p>
        </w:tc>
        <w:tc>
          <w:tcPr>
            <w:tcW w:w="960" w:type="dxa"/>
          </w:tcPr>
          <w:p/>
        </w:tc>
        <w:tc>
          <w:tcPr>
            <w:tcW w:w="10004" w:type="dxa"/>
          </w:tcPr>
          <w:p>
            <w:pPr>
              <w:pStyle w:val="3"/>
              <w:spacing w:line="360" w:lineRule="auto"/>
              <w:ind w:firstLine="420"/>
              <w:rPr>
                <w:rFonts w:hint="default"/>
                <w:lang w:val="en-US" w:eastAsia="zh-CN"/>
              </w:rPr>
            </w:pPr>
            <w:r>
              <w:rPr>
                <w:rFonts w:hint="eastAsia"/>
                <w:highlight w:val="none"/>
                <w:lang w:val="en-US" w:eastAsia="zh-CN"/>
              </w:rPr>
              <w:t>查监测装置台账列有计量装置，介绍说已经送检，校准证书尚未出具，二阶段审核关注。</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eastAsia="宋体"/>
                <w:sz w:val="21"/>
                <w:szCs w:val="21"/>
                <w:lang w:val="en-US" w:eastAsia="zh-CN"/>
              </w:rPr>
            </w:pPr>
            <w:r>
              <w:rPr>
                <w:rFonts w:hint="eastAsia"/>
                <w:sz w:val="21"/>
                <w:szCs w:val="21"/>
                <w:highlight w:val="none"/>
                <w:lang w:val="en-US" w:eastAsia="zh-CN"/>
              </w:rPr>
              <w:t>现场观察</w:t>
            </w:r>
          </w:p>
        </w:tc>
        <w:tc>
          <w:tcPr>
            <w:tcW w:w="960" w:type="dxa"/>
          </w:tcPr>
          <w:p/>
        </w:tc>
        <w:tc>
          <w:tcPr>
            <w:tcW w:w="10004" w:type="dxa"/>
          </w:tcPr>
          <w:p>
            <w:pPr>
              <w:spacing w:line="360" w:lineRule="auto"/>
              <w:ind w:firstLine="420"/>
              <w:rPr>
                <w:rFonts w:hint="eastAsia"/>
                <w:lang w:val="en-US" w:eastAsia="zh-CN"/>
              </w:rPr>
            </w:pPr>
            <w:r>
              <w:rPr>
                <w:rFonts w:hint="eastAsia"/>
                <w:lang w:val="en-US" w:eastAsia="zh-CN"/>
              </w:rPr>
              <w:t>现场观察，办公环境：</w:t>
            </w:r>
          </w:p>
          <w:p>
            <w:pPr>
              <w:spacing w:line="360" w:lineRule="auto"/>
              <w:ind w:firstLine="420" w:firstLineChars="200"/>
              <w:rPr>
                <w:rFonts w:hint="eastAsia"/>
                <w:lang w:val="en-US" w:eastAsia="zh-CN"/>
              </w:rPr>
            </w:pPr>
            <w:r>
              <w:rPr>
                <w:rFonts w:hint="eastAsia"/>
                <w:lang w:val="en-US" w:eastAsia="zh-CN"/>
              </w:rPr>
              <w:t>办公环境面积大约400平方米，</w:t>
            </w:r>
            <w:r>
              <w:rPr>
                <w:rFonts w:hint="eastAsia"/>
              </w:rPr>
              <w:t>工作场所布局合理，</w:t>
            </w:r>
            <w:r>
              <w:rPr>
                <w:rFonts w:hint="eastAsia"/>
                <w:lang w:val="en-US" w:eastAsia="zh-CN"/>
              </w:rPr>
              <w:t>座椅和办公桌符合人体工程学要求，员工有自我防护意识，工间能适当走动、休息；配置有适量的绿植，通风、采光良好，中央空调使用，温度合适；</w:t>
            </w:r>
            <w:r>
              <w:rPr>
                <w:rFonts w:hint="eastAsia"/>
              </w:rPr>
              <w:t>满足办公需求。</w:t>
            </w:r>
          </w:p>
          <w:p>
            <w:pPr>
              <w:spacing w:line="360" w:lineRule="auto"/>
              <w:ind w:firstLine="420" w:firstLineChars="200"/>
              <w:rPr>
                <w:rFonts w:hint="eastAsia"/>
                <w:lang w:val="en-US" w:eastAsia="zh-CN"/>
              </w:rPr>
            </w:pPr>
            <w:r>
              <w:rPr>
                <w:rFonts w:hint="eastAsia"/>
                <w:lang w:val="en-US" w:eastAsia="zh-CN"/>
              </w:rPr>
              <w:t>办公室有垃圾桶，办公过程产生的垃圾统一收集、市政环卫部门处理；</w:t>
            </w:r>
          </w:p>
          <w:p>
            <w:pPr>
              <w:spacing w:line="360" w:lineRule="auto"/>
              <w:ind w:firstLine="420" w:firstLineChars="200"/>
              <w:rPr>
                <w:rFonts w:hint="default"/>
                <w:lang w:val="en-US" w:eastAsia="zh-CN"/>
              </w:rPr>
            </w:pPr>
            <w:r>
              <w:rPr>
                <w:rFonts w:hint="eastAsia"/>
                <w:lang w:val="en-US" w:eastAsia="zh-CN"/>
              </w:rPr>
              <w:t>介绍说办公用废弃硒鼓由供应商回收，以旧换新；</w:t>
            </w:r>
          </w:p>
          <w:p>
            <w:pPr>
              <w:spacing w:line="360" w:lineRule="auto"/>
              <w:ind w:firstLine="420" w:firstLineChars="200"/>
              <w:rPr>
                <w:rFonts w:hint="eastAsia"/>
                <w:lang w:val="en-US" w:eastAsia="zh-CN"/>
              </w:rPr>
            </w:pPr>
            <w:r>
              <w:rPr>
                <w:rFonts w:hint="eastAsia"/>
                <w:lang w:val="en-US" w:eastAsia="zh-CN"/>
              </w:rPr>
              <w:t>办公室无明显噪声和异味，无废气排放；</w:t>
            </w:r>
          </w:p>
          <w:p>
            <w:pPr>
              <w:spacing w:line="360" w:lineRule="auto"/>
              <w:ind w:firstLine="420" w:firstLineChars="200"/>
              <w:rPr>
                <w:rFonts w:hint="eastAsia"/>
                <w:lang w:val="en-US" w:eastAsia="zh-CN"/>
              </w:rPr>
            </w:pPr>
            <w:r>
              <w:rPr>
                <w:rFonts w:hint="eastAsia"/>
                <w:lang w:val="en-US" w:eastAsia="zh-CN"/>
              </w:rPr>
              <w:t>生活废水经市政管网排放，无生产废水；</w:t>
            </w:r>
          </w:p>
          <w:p>
            <w:pPr>
              <w:spacing w:line="360" w:lineRule="auto"/>
              <w:ind w:firstLine="420" w:firstLineChars="200"/>
              <w:rPr>
                <w:rFonts w:hint="eastAsia"/>
                <w:lang w:val="en-US" w:eastAsia="zh-CN"/>
              </w:rPr>
            </w:pPr>
            <w:r>
              <w:rPr>
                <w:rFonts w:hint="eastAsia"/>
                <w:lang w:val="en-US" w:eastAsia="zh-CN"/>
              </w:rPr>
              <w:t>按公司要求人走关灯，电脑要求人走后电源切断；</w:t>
            </w:r>
          </w:p>
          <w:p>
            <w:pPr>
              <w:spacing w:line="360" w:lineRule="auto"/>
              <w:ind w:firstLine="420" w:firstLineChars="200"/>
              <w:rPr>
                <w:rFonts w:hint="default"/>
                <w:lang w:val="en-US" w:eastAsia="zh-CN"/>
              </w:rPr>
            </w:pPr>
            <w:r>
              <w:rPr>
                <w:rFonts w:hint="eastAsia"/>
                <w:lang w:val="en-US" w:eastAsia="zh-CN"/>
              </w:rPr>
              <w:t>节约用水用电、纸张双面使用；</w:t>
            </w:r>
          </w:p>
          <w:p>
            <w:pPr>
              <w:spacing w:line="360" w:lineRule="auto"/>
              <w:ind w:firstLine="420" w:firstLineChars="200"/>
              <w:rPr>
                <w:rFonts w:hint="eastAsia"/>
                <w:highlight w:val="none"/>
                <w:lang w:val="en-US" w:eastAsia="zh-CN"/>
              </w:rPr>
            </w:pPr>
            <w:r>
              <w:rPr>
                <w:rFonts w:hint="eastAsia"/>
                <w:highlight w:val="none"/>
                <w:lang w:val="en-US" w:eastAsia="zh-CN"/>
              </w:rPr>
              <w:t>办公区域配备了灭火器材；</w:t>
            </w:r>
          </w:p>
          <w:p>
            <w:pPr>
              <w:spacing w:line="360" w:lineRule="auto"/>
              <w:ind w:firstLine="420" w:firstLineChars="200"/>
              <w:rPr>
                <w:rFonts w:hint="eastAsia"/>
                <w:lang w:val="en-US" w:eastAsia="zh-CN"/>
              </w:rPr>
            </w:pPr>
            <w:r>
              <w:rPr>
                <w:rFonts w:hint="eastAsia"/>
                <w:lang w:val="en-US" w:eastAsia="zh-CN"/>
              </w:rPr>
              <w:t>办公室内主要是电的使用，现场查看电路、电源正常，无乱拉乱接电线、使用超额电气等现象；</w:t>
            </w:r>
          </w:p>
          <w:p>
            <w:pPr>
              <w:spacing w:line="360" w:lineRule="auto"/>
              <w:ind w:firstLine="420"/>
              <w:rPr>
                <w:rFonts w:hint="default"/>
                <w:lang w:val="en-US" w:eastAsia="zh-CN"/>
              </w:rPr>
            </w:pPr>
            <w:r>
              <w:rPr>
                <w:rFonts w:hint="eastAsia"/>
                <w:lang w:val="en-US" w:eastAsia="zh-CN"/>
              </w:rPr>
              <w:t>现场观察，项目现场：</w:t>
            </w:r>
          </w:p>
          <w:p>
            <w:pPr>
              <w:spacing w:line="360" w:lineRule="auto"/>
              <w:ind w:firstLine="420"/>
              <w:rPr>
                <w:rFonts w:hint="eastAsia"/>
                <w:lang w:val="en-US" w:eastAsia="zh-CN"/>
              </w:rPr>
            </w:pPr>
            <w:r>
              <w:rPr>
                <w:rFonts w:hint="eastAsia"/>
                <w:lang w:val="en-US" w:eastAsia="zh-CN"/>
              </w:rPr>
              <w:t>系统集成项目施工现场主要是各种控制性设备和控制平台的安装、网络布线；介绍说强电安装由甲方负责安装到位，公司只负责弱电作业；各种电线电缆和网络线、光纤等，不带电作业，铺设完成后通电调试；各种控制设备、装置安装完成后，通电调试；</w:t>
            </w:r>
          </w:p>
          <w:p>
            <w:pPr>
              <w:spacing w:line="360" w:lineRule="auto"/>
              <w:ind w:firstLine="420"/>
              <w:rPr>
                <w:rFonts w:hint="eastAsia"/>
                <w:lang w:val="en-US" w:eastAsia="zh-CN"/>
              </w:rPr>
            </w:pPr>
            <w:r>
              <w:rPr>
                <w:rFonts w:hint="eastAsia"/>
                <w:lang w:val="en-US" w:eastAsia="zh-CN"/>
              </w:rPr>
              <w:t>现场查见机房弱电箱接线完毕、金属材质的接线槽和防护套管保护各种线缆，临时照明使用防爆灯具，服务器等设备安装在专用机箱柜中。</w:t>
            </w:r>
          </w:p>
          <w:p>
            <w:pPr>
              <w:spacing w:line="360" w:lineRule="auto"/>
              <w:ind w:firstLine="420"/>
              <w:rPr>
                <w:rFonts w:hint="eastAsia"/>
                <w:lang w:val="en-US" w:eastAsia="zh-CN"/>
              </w:rPr>
            </w:pPr>
            <w:r>
              <w:rPr>
                <w:rFonts w:hint="eastAsia"/>
                <w:lang w:val="en-US" w:eastAsia="zh-CN"/>
              </w:rPr>
              <w:t>项目已接近完工，剩余少量安装和调试。现场查见作业人员正在补充安装摄像头，作业人员穿工服、带头盔作业，用木质人字梯登高，边上有人员旁站保护，目测高度在1.5米左右，不属于高处作业；</w:t>
            </w:r>
          </w:p>
          <w:p>
            <w:pPr>
              <w:spacing w:line="360" w:lineRule="auto"/>
              <w:ind w:firstLine="420"/>
              <w:rPr>
                <w:rFonts w:hint="eastAsia"/>
                <w:lang w:val="en-US" w:eastAsia="zh-CN"/>
              </w:rPr>
            </w:pPr>
            <w:r>
              <w:rPr>
                <w:rFonts w:hint="eastAsia"/>
                <w:lang w:val="en-US" w:eastAsia="zh-CN"/>
              </w:rPr>
              <w:t>摄像头安装结束后，观察见调试人员在后台通过系统平台进行调试，在显示器上观察监控信号接通情况、摄像头角度、画面清晰度、后台数据存储的回放等；背景音乐声控测试声音的质量、话筒连接、声场覆盖、音量调节器、播放机正常；门禁系统刷卡、开关正常、电锁锁闭正常等；内外网调试IP网线接通、WIFI正常连接；现场查见拆除下来的包装物存放在房间角落，介绍说包装物主要是纸盒、塑料袋和防护泡沫等，没有危险废物，由废品公司回收。</w:t>
            </w:r>
          </w:p>
          <w:p>
            <w:pPr>
              <w:spacing w:line="360" w:lineRule="auto"/>
              <w:ind w:firstLine="420"/>
              <w:rPr>
                <w:rFonts w:hint="eastAsia"/>
                <w:szCs w:val="22"/>
                <w:lang w:val="en-US" w:eastAsia="zh-CN"/>
              </w:rPr>
            </w:pPr>
            <w:r>
              <w:rPr>
                <w:rFonts w:hint="eastAsia"/>
                <w:szCs w:val="22"/>
                <w:lang w:val="en-US" w:eastAsia="zh-CN"/>
              </w:rPr>
              <w:t>废水控制：项目现场无废水产生；</w:t>
            </w:r>
          </w:p>
          <w:p>
            <w:pPr>
              <w:spacing w:line="360" w:lineRule="auto"/>
              <w:ind w:firstLine="420"/>
              <w:rPr>
                <w:rFonts w:hint="eastAsia"/>
                <w:szCs w:val="22"/>
                <w:lang w:val="en-US" w:eastAsia="zh-CN"/>
              </w:rPr>
            </w:pPr>
            <w:r>
              <w:rPr>
                <w:rFonts w:hint="eastAsia"/>
                <w:szCs w:val="22"/>
                <w:lang w:val="en-US" w:eastAsia="zh-CN"/>
              </w:rPr>
              <w:t>噪声控制：少量手持工具作业时的噪声，不需特别控制；</w:t>
            </w:r>
          </w:p>
          <w:p>
            <w:pPr>
              <w:spacing w:line="360" w:lineRule="auto"/>
              <w:ind w:firstLine="420"/>
              <w:rPr>
                <w:rFonts w:hint="default"/>
                <w:szCs w:val="22"/>
                <w:lang w:val="en-US" w:eastAsia="zh-CN"/>
              </w:rPr>
            </w:pPr>
            <w:r>
              <w:rPr>
                <w:rFonts w:hint="eastAsia"/>
                <w:szCs w:val="22"/>
                <w:lang w:val="en-US" w:eastAsia="zh-CN"/>
              </w:rPr>
              <w:t>废气/粉尘：部分穿墙孔洞产生少量粉尘，不需特别控制；</w:t>
            </w:r>
          </w:p>
          <w:p>
            <w:pPr>
              <w:spacing w:line="360" w:lineRule="auto"/>
              <w:ind w:firstLine="420"/>
              <w:rPr>
                <w:rFonts w:hint="default"/>
                <w:lang w:val="en-US" w:eastAsia="zh-CN"/>
              </w:rPr>
            </w:pPr>
            <w:r>
              <w:rPr>
                <w:rFonts w:hint="eastAsia"/>
                <w:szCs w:val="22"/>
                <w:lang w:val="en-US" w:eastAsia="zh-CN"/>
              </w:rPr>
              <w:t>固废控制：设备设施的外包装物</w:t>
            </w:r>
            <w:r>
              <w:rPr>
                <w:rFonts w:hint="eastAsia"/>
                <w:lang w:val="en-US" w:eastAsia="zh-CN"/>
              </w:rPr>
              <w:t>由废品公司回收。</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160" w:type="dxa"/>
          </w:tcPr>
          <w:p>
            <w:pPr>
              <w:rPr>
                <w:rFonts w:hint="eastAsia"/>
                <w:sz w:val="21"/>
                <w:szCs w:val="21"/>
              </w:rPr>
            </w:pPr>
            <w:r>
              <w:rPr>
                <w:rFonts w:hint="eastAsia"/>
                <w:sz w:val="21"/>
                <w:szCs w:val="21"/>
              </w:rPr>
              <w:t>必要时检查环境评价、安全评价、消防验收等情况.</w:t>
            </w:r>
          </w:p>
        </w:tc>
        <w:tc>
          <w:tcPr>
            <w:tcW w:w="960" w:type="dxa"/>
          </w:tcPr>
          <w:p/>
        </w:tc>
        <w:tc>
          <w:tcPr>
            <w:tcW w:w="10004" w:type="dxa"/>
          </w:tcPr>
          <w:p>
            <w:pPr>
              <w:rPr>
                <w:rFonts w:hint="eastAsia" w:eastAsia="宋体"/>
                <w:lang w:val="en-US" w:eastAsia="zh-CN"/>
              </w:rPr>
            </w:pPr>
            <w:r>
              <w:rPr>
                <w:rFonts w:hint="eastAsia"/>
                <w:lang w:val="en-US" w:eastAsia="zh-CN"/>
              </w:rPr>
              <w:t>/</w:t>
            </w:r>
          </w:p>
        </w:tc>
        <w:tc>
          <w:tcPr>
            <w:tcW w:w="1585"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验证资质</w:t>
            </w:r>
          </w:p>
        </w:tc>
        <w:tc>
          <w:tcPr>
            <w:tcW w:w="960" w:type="dxa"/>
          </w:tcPr>
          <w:p/>
        </w:tc>
        <w:tc>
          <w:tcPr>
            <w:tcW w:w="10004"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经查验营业执照有效。信用平台查询，无不良信息。</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国家/地方抽查、顾客满意、相关方投诉处理</w:t>
            </w:r>
          </w:p>
        </w:tc>
        <w:tc>
          <w:tcPr>
            <w:tcW w:w="960" w:type="dxa"/>
          </w:tcPr>
          <w:p/>
        </w:tc>
        <w:tc>
          <w:tcPr>
            <w:tcW w:w="10004"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自体系建立以来，未受到上级主管部门有关质量、环境问题、职业健康安全的行政处罚。</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未发生相关方的投诉。</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暂时没有国家/地方抽查情况。</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识别二阶段审核的资源配置情况和可行性</w:t>
            </w:r>
          </w:p>
        </w:tc>
        <w:tc>
          <w:tcPr>
            <w:tcW w:w="960" w:type="dxa"/>
          </w:tcPr>
          <w:p/>
        </w:tc>
        <w:tc>
          <w:tcPr>
            <w:tcW w:w="10004"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有</w:t>
            </w:r>
            <w:r>
              <w:rPr>
                <w:rFonts w:hint="eastAsia" w:cs="Times New Roman"/>
                <w:szCs w:val="22"/>
                <w:lang w:val="en-US" w:eastAsia="zh-CN"/>
              </w:rPr>
              <w:t>项目</w:t>
            </w:r>
            <w:r>
              <w:rPr>
                <w:rFonts w:hint="eastAsia" w:ascii="Times New Roman" w:hAnsi="Times New Roman" w:eastAsia="宋体" w:cs="Times New Roman"/>
                <w:szCs w:val="22"/>
                <w:lang w:val="en-US" w:eastAsia="zh-CN"/>
              </w:rPr>
              <w:t>现场、领导层可以迎审、二阶段日期可接受、不存在影响二阶段审核的问题。</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二阶段审核所需资源满足要求。</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6"/>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20" w:firstLineChars="400"/>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76AAB"/>
    <w:rsid w:val="24046B5F"/>
    <w:rsid w:val="3DD70D55"/>
    <w:rsid w:val="406016F8"/>
    <w:rsid w:val="40DB4D80"/>
    <w:rsid w:val="41CF07BE"/>
    <w:rsid w:val="47666B26"/>
    <w:rsid w:val="510809D6"/>
    <w:rsid w:val="59A7561C"/>
    <w:rsid w:val="6E021251"/>
    <w:rsid w:val="768045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pPr>
  </w:style>
  <w:style w:type="paragraph" w:styleId="4">
    <w:name w:val="Plain Text"/>
    <w:basedOn w:val="1"/>
    <w:qFormat/>
    <w:uiPriority w:val="0"/>
    <w:rPr>
      <w:rFonts w:ascii="宋体" w:hAnsi="Courier New"/>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7"/>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4</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2021-05-15T03:49:05Z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