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0062-2019-EO-2021</w:t>
      </w:r>
      <w:bookmarkEnd w:id="0"/>
      <w:r>
        <w:rPr>
          <w:rFonts w:hint="eastAsia"/>
          <w:b/>
          <w:szCs w:val="21"/>
        </w:rPr>
        <w:t xml:space="preserve">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安平县巨亚丝网制造有限公司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="宋体" w:hAnsi="宋体"/>
                <w:szCs w:val="21"/>
              </w:rPr>
              <w:t>安平县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纬</w:t>
            </w:r>
            <w:r>
              <w:rPr>
                <w:rFonts w:ascii="宋体" w:hAnsi="宋体"/>
                <w:szCs w:val="21"/>
              </w:rPr>
              <w:t>一路25号1幢</w:t>
            </w:r>
            <w:bookmarkEnd w:id="2"/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="宋体" w:hAnsi="宋体"/>
                <w:szCs w:val="21"/>
              </w:rPr>
              <w:t>安平县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纬</w:t>
            </w:r>
            <w:bookmarkStart w:id="4" w:name="_GoBack"/>
            <w:bookmarkEnd w:id="4"/>
            <w:r>
              <w:rPr>
                <w:rFonts w:ascii="宋体" w:hAnsi="宋体"/>
                <w:szCs w:val="21"/>
              </w:rPr>
              <w:t>一路25号1幢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安平县丝网工业园区IV-01.02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增加1个生产地址，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E监审：《4.5（基础人日）+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0.5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多场所1个）》➗ 3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=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1.7人日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；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监审（2）：1.7*2=3.4人日（增加1个生产地址，全条款审核）；再认证：1.7*2=3.4人日；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《4.5（基础人日）+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0.5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多场所1个）》➗ 3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=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1.7人日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；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监审（2）：1.7*2=3.4人日（增加1个生产地址，全条款审核）；再认证：1.7*2=3.4人日；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李永忠2021.5.11</w:t>
            </w:r>
            <w:r>
              <w:rPr>
                <w:rFonts w:hint="eastAsia"/>
                <w:b/>
                <w:szCs w:val="21"/>
              </w:rPr>
              <w:t xml:space="preserve">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2021.5.11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D7B2D"/>
    <w:rsid w:val="2CFF5905"/>
    <w:rsid w:val="41FD020C"/>
    <w:rsid w:val="72F57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68</TotalTime>
  <ScaleCrop>false</ScaleCrop>
  <LinksUpToDate>false</LinksUpToDate>
  <CharactersWithSpaces>798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2021-05-12T02:50:54Z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2052-11.1.0.10463</vt:lpwstr>
  </property>
  <property fmtid="{D5CDD505-2E9C-101B-9397-08002B2CF9AE}" pid="4" name="ICV">
    <vt:lpwstr>CF71DBEF3F3B4454B43536F571D3189D</vt:lpwstr>
  </property>
</Properties>
</file>