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0433-2021-Q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0"/>
          <w:szCs w:val="30"/>
          <w:u w:val="single"/>
        </w:rPr>
      </w:pPr>
      <w:r>
        <w:rPr>
          <w:rFonts w:hint="eastAsia" w:ascii="楷体" w:hAnsi="楷体" w:eastAsia="楷体"/>
          <w:b/>
          <w:color w:val="000000"/>
          <w:sz w:val="32"/>
          <w:szCs w:val="32"/>
        </w:rPr>
        <w:t>受审核方：</w:t>
      </w:r>
      <w:r>
        <w:rPr>
          <w:rFonts w:hint="eastAsia" w:ascii="楷体" w:hAnsi="楷体" w:eastAsia="楷体" w:cs="楷体"/>
          <w:b w:val="0"/>
          <w:bCs w:val="0"/>
          <w:color w:val="000000"/>
          <w:sz w:val="30"/>
          <w:szCs w:val="30"/>
        </w:rPr>
        <w:t>河北迈邦丝网制造有限公司</w:t>
      </w: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1" w:name="Q勾选"/>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周文廷</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17.06.01,17.12.03,29.11.03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质量管理体系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hint="eastAsia" w:ascii="宋体" w:hAnsi="宋体"/>
          <w:b/>
          <w:color w:val="000000"/>
          <w:sz w:val="20"/>
          <w:szCs w:val="20"/>
          <w:lang w:val="en-US" w:eastAsia="zh-CN"/>
        </w:rPr>
      </w:pPr>
      <w:bookmarkStart w:id="5" w:name="Q勾选Add1"/>
      <w:r>
        <w:rPr>
          <w:rFonts w:hint="eastAsia" w:ascii="宋体" w:hAnsi="宋体"/>
          <w:b/>
          <w:color w:val="000000"/>
          <w:sz w:val="20"/>
          <w:szCs w:val="20"/>
          <w:lang w:val="de-DE"/>
        </w:rPr>
        <w:t>■</w:t>
      </w:r>
      <w:bookmarkEnd w:id="5"/>
      <w:r>
        <w:rPr>
          <w:rFonts w:ascii="宋体" w:hAnsi="宋体"/>
          <w:b/>
          <w:color w:val="000000"/>
          <w:sz w:val="20"/>
          <w:szCs w:val="20"/>
          <w:lang w:val="de-DE"/>
        </w:rPr>
        <w:t xml:space="preserve">GB/T19001-2016   </w:t>
      </w:r>
      <w:r>
        <w:rPr>
          <w:rFonts w:hint="eastAsia" w:ascii="宋体" w:hAnsi="宋体"/>
          <w:b/>
          <w:color w:val="000000"/>
          <w:sz w:val="20"/>
          <w:szCs w:val="20"/>
          <w:lang w:val="en-US" w:eastAsia="zh-CN"/>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hint="eastAsia" w:ascii="宋体" w:hAns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楷体" w:hAnsi="楷体" w:eastAsia="楷体" w:cs="楷体"/>
          <w:b w:val="0"/>
          <w:bCs w:val="0"/>
          <w:sz w:val="21"/>
          <w:szCs w:val="21"/>
          <w:u w:val="none"/>
        </w:rPr>
        <w:t>QES/</w:t>
      </w:r>
      <w:r>
        <w:rPr>
          <w:rFonts w:hint="eastAsia" w:ascii="楷体" w:hAnsi="楷体" w:eastAsia="楷体" w:cs="楷体"/>
          <w:b w:val="0"/>
          <w:bCs w:val="0"/>
          <w:sz w:val="21"/>
          <w:szCs w:val="21"/>
          <w:u w:val="none"/>
          <w:lang w:eastAsia="zh-CN"/>
        </w:rPr>
        <w:t>MB</w:t>
      </w:r>
      <w:r>
        <w:rPr>
          <w:rFonts w:hint="eastAsia" w:ascii="楷体" w:hAnsi="楷体" w:eastAsia="楷体" w:cs="楷体"/>
          <w:b w:val="0"/>
          <w:bCs w:val="0"/>
          <w:sz w:val="21"/>
          <w:szCs w:val="21"/>
          <w:u w:val="none"/>
        </w:rPr>
        <w:t>-20</w:t>
      </w:r>
      <w:r>
        <w:rPr>
          <w:rFonts w:hint="eastAsia" w:ascii="楷体" w:hAnsi="楷体" w:eastAsia="楷体" w:cs="楷体"/>
          <w:b w:val="0"/>
          <w:bCs w:val="0"/>
          <w:sz w:val="21"/>
          <w:szCs w:val="21"/>
          <w:u w:val="none"/>
          <w:lang w:val="en-US" w:eastAsia="zh-CN"/>
        </w:rPr>
        <w:t>20</w:t>
      </w:r>
      <w:r>
        <w:rPr>
          <w:rFonts w:hint="eastAsia" w:ascii="楷体" w:hAnsi="楷体" w:eastAsia="楷体" w:cs="楷体"/>
          <w:b w:val="0"/>
          <w:bCs w:val="0"/>
          <w:sz w:val="21"/>
          <w:szCs w:val="21"/>
          <w:u w:val="none"/>
        </w:rPr>
        <w:t xml:space="preserve"> </w:t>
      </w:r>
      <w:r>
        <w:rPr>
          <w:rFonts w:hint="eastAsia" w:ascii="楷体" w:hAnsi="楷体" w:eastAsia="楷体" w:cs="楷体"/>
          <w:b w:val="0"/>
          <w:bCs w:val="0"/>
          <w:sz w:val="21"/>
          <w:szCs w:val="21"/>
        </w:rPr>
        <w:t>版本号：</w:t>
      </w:r>
      <w:r>
        <w:rPr>
          <w:rFonts w:hint="eastAsia" w:ascii="楷体" w:hAnsi="楷体" w:eastAsia="楷体" w:cs="楷体"/>
          <w:b w:val="0"/>
          <w:bCs w:val="0"/>
          <w:sz w:val="21"/>
          <w:szCs w:val="21"/>
          <w:lang w:val="en-US" w:eastAsia="zh-CN"/>
        </w:rPr>
        <w:t>A/0</w:t>
      </w:r>
      <w:r>
        <w:rPr>
          <w:rFonts w:hint="eastAsia" w:ascii="楷体" w:hAnsi="楷体" w:eastAsia="楷体" w:cs="楷体"/>
          <w:b w:val="0"/>
          <w:bCs w:val="0"/>
          <w:sz w:val="21"/>
          <w:szCs w:val="21"/>
        </w:rPr>
        <w:t xml:space="preserve"> </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楷体" w:hAnsi="楷体" w:eastAsia="楷体" w:cs="楷体"/>
          <w:b w:val="0"/>
          <w:bCs w:val="0"/>
          <w:sz w:val="21"/>
          <w:szCs w:val="21"/>
          <w:u w:val="none"/>
          <w:lang w:eastAsia="zh-CN"/>
        </w:rPr>
        <w:t>MB</w:t>
      </w:r>
      <w:r>
        <w:rPr>
          <w:rFonts w:hint="eastAsia" w:ascii="楷体" w:hAnsi="楷体" w:eastAsia="楷体" w:cs="楷体"/>
          <w:b w:val="0"/>
          <w:bCs w:val="0"/>
          <w:sz w:val="21"/>
          <w:szCs w:val="21"/>
          <w:u w:val="none"/>
        </w:rPr>
        <w:t>/CX-X.X.X-</w:t>
      </w:r>
      <w:r>
        <w:rPr>
          <w:rFonts w:hint="eastAsia" w:ascii="楷体" w:hAnsi="楷体" w:eastAsia="楷体" w:cs="楷体"/>
          <w:b w:val="0"/>
          <w:bCs w:val="0"/>
          <w:sz w:val="21"/>
          <w:szCs w:val="21"/>
          <w:u w:val="none"/>
          <w:lang w:eastAsia="zh-CN"/>
        </w:rPr>
        <w:t>2020</w:t>
      </w:r>
      <w:r>
        <w:rPr>
          <w:rFonts w:hint="eastAsia" w:ascii="楷体" w:hAnsi="楷体" w:eastAsia="楷体" w:cs="楷体"/>
          <w:b w:val="0"/>
          <w:bCs w:val="0"/>
          <w:sz w:val="21"/>
          <w:szCs w:val="21"/>
          <w:u w:val="none"/>
          <w:lang w:val="en-US" w:eastAsia="zh-CN"/>
        </w:rPr>
        <w:t xml:space="preserve">  </w:t>
      </w:r>
      <w:r>
        <w:rPr>
          <w:rFonts w:hint="eastAsia" w:ascii="楷体" w:hAnsi="楷体" w:eastAsia="楷体" w:cs="楷体"/>
          <w:b w:val="0"/>
          <w:bCs w:val="0"/>
          <w:sz w:val="21"/>
          <w:szCs w:val="21"/>
        </w:rPr>
        <w:t>版本号：</w:t>
      </w:r>
      <w:r>
        <w:rPr>
          <w:rFonts w:hint="eastAsia" w:ascii="楷体" w:hAnsi="楷体" w:eastAsia="楷体" w:cs="楷体"/>
          <w:b w:val="0"/>
          <w:bCs w:val="0"/>
          <w:sz w:val="21"/>
          <w:szCs w:val="21"/>
          <w:lang w:val="en-US" w:eastAsia="zh-CN"/>
        </w:rPr>
        <w:t>A/0</w:t>
      </w:r>
      <w:r>
        <w:rPr>
          <w:rFonts w:hint="eastAsia" w:ascii="楷体" w:hAnsi="楷体" w:eastAsia="楷体" w:cs="楷体"/>
          <w:b w:val="0"/>
          <w:bCs w:val="0"/>
          <w:sz w:val="21"/>
          <w:szCs w:val="21"/>
        </w:rPr>
        <w:t xml:space="preserve"> </w:t>
      </w:r>
      <w:r>
        <w:rPr>
          <w:rFonts w:hint="eastAsia" w:ascii="宋体" w:hAnsi="宋体"/>
          <w:b/>
          <w:color w:val="000000"/>
          <w:spacing w:val="-10"/>
          <w:sz w:val="20"/>
          <w:szCs w:val="20"/>
        </w:rPr>
        <w:t>版。</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r>
              <w:rPr>
                <w:rFonts w:hint="eastAsia" w:ascii="楷体" w:hAnsi="楷体" w:eastAsia="楷体" w:cs="楷体"/>
                <w:b w:val="0"/>
                <w:bCs w:val="0"/>
                <w:color w:val="000000"/>
                <w:sz w:val="21"/>
                <w:szCs w:val="21"/>
              </w:rPr>
              <w:t>河北迈邦丝网制造有限公司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6" w:name="注册地址"/>
            <w:r>
              <w:rPr>
                <w:rFonts w:ascii="宋体"/>
                <w:b/>
                <w:color w:val="000000"/>
                <w:sz w:val="20"/>
                <w:szCs w:val="20"/>
              </w:rPr>
              <w:t>河北省衡水市安平县中大良村村南100米处</w:t>
            </w:r>
            <w:bookmarkEnd w:id="6"/>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7" w:name="注册邮编"/>
            <w:r>
              <w:rPr>
                <w:rFonts w:ascii="宋体"/>
                <w:b/>
                <w:color w:val="000000"/>
                <w:sz w:val="20"/>
                <w:szCs w:val="20"/>
              </w:rPr>
              <w:t>053600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8" w:name="经营地址"/>
            <w:bookmarkEnd w:id="8"/>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9" w:name="经营邮编"/>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0" w:name="生产地址Add1"/>
            <w:r>
              <w:rPr>
                <w:rFonts w:ascii="宋体"/>
                <w:b/>
                <w:color w:val="000000"/>
                <w:sz w:val="20"/>
                <w:szCs w:val="20"/>
              </w:rPr>
              <w:t>安平县经济开发区经四路22号</w:t>
            </w:r>
            <w:bookmarkEnd w:id="10"/>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生产邮编Add1"/>
            <w:r>
              <w:rPr>
                <w:rFonts w:ascii="宋体"/>
                <w:b/>
                <w:color w:val="000000"/>
                <w:sz w:val="20"/>
                <w:szCs w:val="20"/>
              </w:rPr>
              <w:t>053600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2" w:name="联系人Add1"/>
            <w:r>
              <w:rPr>
                <w:rFonts w:ascii="宋体"/>
                <w:b/>
                <w:color w:val="000000"/>
                <w:sz w:val="20"/>
                <w:szCs w:val="20"/>
              </w:rPr>
              <w:t>陆帅</w:t>
            </w:r>
            <w:bookmarkEnd w:id="12"/>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3" w:name="联系人电话Add1"/>
            <w:r>
              <w:rPr>
                <w:rFonts w:ascii="宋体"/>
                <w:b/>
                <w:color w:val="000000"/>
                <w:sz w:val="20"/>
                <w:szCs w:val="20"/>
              </w:rPr>
              <w:t>13785890908</w:t>
            </w:r>
            <w:bookmarkEnd w:id="13"/>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4" w:name="联系人传真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5" w:name="法人"/>
            <w:r>
              <w:rPr>
                <w:rFonts w:ascii="宋体"/>
                <w:b/>
                <w:color w:val="000000"/>
                <w:sz w:val="20"/>
                <w:szCs w:val="20"/>
              </w:rPr>
              <w:t>王闪</w:t>
            </w:r>
            <w:bookmarkEnd w:id="15"/>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6" w:name="管理者代表"/>
            <w:r>
              <w:rPr>
                <w:rFonts w:ascii="宋体"/>
                <w:b/>
                <w:color w:val="000000"/>
                <w:sz w:val="20"/>
                <w:szCs w:val="20"/>
              </w:rPr>
              <w:t>陆帅</w:t>
            </w:r>
            <w:bookmarkEnd w:id="16"/>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7" w:name="联系人邮箱Add1"/>
            <w:r>
              <w:rPr>
                <w:rFonts w:ascii="宋体"/>
                <w:b/>
                <w:color w:val="000000"/>
                <w:sz w:val="20"/>
                <w:szCs w:val="20"/>
              </w:rPr>
              <w:t>5738449@qq.com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r>
              <w:rPr>
                <w:rFonts w:hint="eastAsia" w:ascii="楷体" w:hAnsi="楷体" w:eastAsia="楷体" w:cs="楷体"/>
                <w:b w:val="0"/>
                <w:bCs w:val="0"/>
                <w:sz w:val="21"/>
                <w:szCs w:val="21"/>
              </w:rPr>
              <w:t>声屏障、丝网制品（护栏网）的生产，边坡防护网、刺丝滚笼、石笼网的销售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8" w:name="专业代码"/>
            <w:r>
              <w:rPr>
                <w:rFonts w:ascii="宋体"/>
                <w:b/>
                <w:color w:val="000000"/>
                <w:sz w:val="20"/>
                <w:szCs w:val="20"/>
              </w:rPr>
              <w:t>17.06.01;17.12.03;29.11.03</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管理层、办公室、供销部、生产技术部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楷体" w:hAnsi="楷体" w:eastAsia="楷体" w:cs="楷体"/>
                <w:b w:val="0"/>
                <w:bCs w:val="0"/>
                <w:sz w:val="21"/>
                <w:szCs w:val="21"/>
              </w:rPr>
              <w:t>声屏障、丝网制品（护栏网）的生产</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楷体" w:hAnsi="楷体" w:eastAsia="楷体" w:cs="楷体"/>
                <w:b w:val="0"/>
                <w:bCs w:val="0"/>
                <w:sz w:val="21"/>
                <w:szCs w:val="21"/>
              </w:rPr>
              <w:t>边坡防护网、刺丝滚笼、石笼网的销售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管理层、办公室、供销部、生产技术部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生产技术部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rFonts w:hint="eastAsia" w:ascii="楷体" w:hAnsi="楷体" w:eastAsia="楷体" w:cs="楷体"/>
                <w:b w:val="0"/>
                <w:bCs w:val="0"/>
                <w:sz w:val="21"/>
                <w:szCs w:val="21"/>
              </w:rPr>
              <w:t>注册地址：河北省衡水市安平县中大良村村南100米处</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生产地址：</w:t>
            </w:r>
            <w:bookmarkStart w:id="19" w:name="生产地址"/>
            <w:r>
              <w:rPr>
                <w:rFonts w:hint="eastAsia" w:ascii="楷体" w:hAnsi="楷体" w:eastAsia="楷体" w:cs="楷体"/>
                <w:b w:val="0"/>
                <w:bCs w:val="0"/>
                <w:sz w:val="21"/>
                <w:szCs w:val="21"/>
              </w:rPr>
              <w:t>安平县经济开发区经四路22号</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rFonts w:hint="eastAsia" w:ascii="楷体" w:hAnsi="楷体" w:eastAsia="楷体" w:cs="楷体"/>
                <w:b w:val="0"/>
                <w:bCs w:val="0"/>
                <w:sz w:val="21"/>
                <w:szCs w:val="21"/>
              </w:rPr>
              <w:t>注册地址：河北省衡水市安平县中大良村村南100米处</w:t>
            </w:r>
            <w:r>
              <w:rPr>
                <w:rFonts w:hint="eastAsia" w:ascii="楷体" w:hAnsi="楷体" w:eastAsia="楷体" w:cs="楷体"/>
                <w:b w:val="0"/>
                <w:bCs w:val="0"/>
                <w:sz w:val="21"/>
                <w:szCs w:val="21"/>
                <w:lang w:val="en-US" w:eastAsia="zh-CN"/>
              </w:rPr>
              <w:t>,</w:t>
            </w:r>
            <w:r>
              <w:rPr>
                <w:rFonts w:hint="eastAsia" w:ascii="楷体" w:hAnsi="楷体" w:eastAsia="楷体" w:cs="楷体"/>
                <w:b w:val="0"/>
                <w:bCs w:val="0"/>
                <w:sz w:val="21"/>
                <w:szCs w:val="21"/>
              </w:rPr>
              <w:t>生产地址：安平县经济开发区经四路22号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hint="eastAsia" w:ascii="宋体" w:hAns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气体保护焊用钢丝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 14958-94</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一般用途低碳钢丝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YB/T5294-2006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不锈钢丝</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GB/T4240-</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热轧钢板和钢带等的尺寸、外形、重量和允许偏差</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GB/T709-2006</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金属焊接工艺的规范和验收 焊接工程规范 第1部分：电弧焊</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ISO 15609</w:t>
            </w:r>
            <w:r>
              <w:rPr>
                <w:rFonts w:hint="eastAsia" w:ascii="楷体" w:hAnsi="楷体" w:eastAsia="楷体" w:cs="楷体"/>
                <w:b w:val="0"/>
                <w:bCs w:val="0"/>
                <w:color w:val="auto"/>
                <w:sz w:val="21"/>
                <w:szCs w:val="21"/>
                <w:lang w:val="en-US" w:eastAsia="zh-CN"/>
              </w:rPr>
              <w:t>.</w:t>
            </w:r>
            <w:r>
              <w:rPr>
                <w:rFonts w:hint="eastAsia" w:ascii="楷体" w:hAnsi="楷体" w:eastAsia="楷体" w:cs="楷体"/>
                <w:b w:val="0"/>
                <w:bCs w:val="0"/>
                <w:color w:val="auto"/>
                <w:sz w:val="21"/>
                <w:szCs w:val="21"/>
              </w:rPr>
              <w:t>1</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电弧焊机通用技术条件</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GB/T8118-</w:t>
            </w:r>
            <w:r>
              <w:rPr>
                <w:rFonts w:hint="eastAsia" w:ascii="楷体" w:hAnsi="楷体" w:eastAsia="楷体" w:cs="楷体"/>
                <w:b w:val="0"/>
                <w:bCs w:val="0"/>
                <w:color w:val="auto"/>
                <w:sz w:val="21"/>
                <w:szCs w:val="21"/>
                <w:lang w:val="en-US" w:eastAsia="zh-CN"/>
              </w:rPr>
              <w:t>2010</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工业用网  网孔 尺寸系列</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GB/T10611-</w:t>
            </w:r>
            <w:r>
              <w:rPr>
                <w:rFonts w:hint="eastAsia" w:ascii="楷体" w:hAnsi="楷体" w:eastAsia="楷体" w:cs="楷体"/>
                <w:b w:val="0"/>
                <w:bCs w:val="0"/>
                <w:color w:val="auto"/>
                <w:sz w:val="21"/>
                <w:szCs w:val="21"/>
                <w:lang w:val="en-US" w:eastAsia="zh-CN"/>
              </w:rPr>
              <w:t>2003</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隔离栅技术条件</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JT/T374-1998</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隔离栅 第1部分：通则</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 xml:space="preserve">GB/T26941.1-2011 </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铁路沿线斜坡柔性安全防护网</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TB/T 3089-2004</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工业用金属丝编织网技术要求和检验</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GB/T17492-</w:t>
            </w:r>
            <w:r>
              <w:rPr>
                <w:rFonts w:hint="eastAsia" w:ascii="楷体" w:hAnsi="楷体" w:eastAsia="楷体" w:cs="楷体"/>
                <w:b w:val="0"/>
                <w:bCs w:val="0"/>
                <w:color w:val="auto"/>
                <w:sz w:val="21"/>
                <w:szCs w:val="21"/>
                <w:lang w:val="en-US" w:eastAsia="zh-CN"/>
              </w:rPr>
              <w:t>2012</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公路护栏网工程施工及验收规范</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GB50205-</w:t>
            </w:r>
            <w:r>
              <w:rPr>
                <w:rFonts w:hint="eastAsia" w:ascii="楷体" w:hAnsi="楷体" w:eastAsia="楷体" w:cs="楷体"/>
                <w:b w:val="0"/>
                <w:bCs w:val="0"/>
                <w:color w:val="auto"/>
                <w:sz w:val="21"/>
                <w:szCs w:val="21"/>
                <w:lang w:val="en-US" w:eastAsia="zh-CN"/>
              </w:rPr>
              <w:t>2020</w:t>
            </w:r>
          </w:p>
          <w:p>
            <w:pPr>
              <w:rPr>
                <w:rFonts w:hint="eastAsia" w:ascii="楷体" w:hAnsi="楷体" w:eastAsia="楷体" w:cs="楷体"/>
                <w:b w:val="0"/>
                <w:bCs w:val="0"/>
                <w:color w:val="auto"/>
                <w:sz w:val="21"/>
                <w:szCs w:val="21"/>
                <w:lang w:val="en-US" w:eastAsia="zh-CN"/>
              </w:rPr>
            </w:pPr>
            <w:r>
              <w:rPr>
                <w:rFonts w:hint="eastAsia" w:ascii="楷体" w:hAnsi="楷体" w:eastAsia="楷体" w:cs="楷体"/>
                <w:b w:val="0"/>
                <w:bCs w:val="0"/>
                <w:color w:val="auto"/>
                <w:sz w:val="21"/>
                <w:szCs w:val="21"/>
              </w:rPr>
              <w:t>建筑公路护栏网焊接规程</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JGJ81-</w:t>
            </w:r>
            <w:r>
              <w:rPr>
                <w:rFonts w:hint="eastAsia" w:ascii="楷体" w:hAnsi="楷体" w:eastAsia="楷体" w:cs="楷体"/>
                <w:b w:val="0"/>
                <w:bCs w:val="0"/>
                <w:color w:val="auto"/>
                <w:sz w:val="21"/>
                <w:szCs w:val="21"/>
                <w:lang w:val="en-US" w:eastAsia="zh-CN"/>
              </w:rPr>
              <w:t>2019</w:t>
            </w:r>
          </w:p>
          <w:p>
            <w:pPr>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二氧化碳气体保护焊工艺规程</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JB/T 9186</w:t>
            </w:r>
          </w:p>
          <w:p>
            <w:pPr>
              <w:rPr>
                <w:rFonts w:hint="eastAsia" w:ascii="楷体" w:hAnsi="楷体" w:eastAsia="楷体" w:cs="楷体"/>
                <w:b w:val="0"/>
                <w:bCs w:val="0"/>
                <w:sz w:val="21"/>
                <w:szCs w:val="21"/>
                <w:lang w:val="en-US" w:eastAsia="zh-CN"/>
              </w:rPr>
            </w:pPr>
            <w:r>
              <w:rPr>
                <w:rFonts w:hint="eastAsia" w:ascii="楷体" w:hAnsi="楷体" w:eastAsia="楷体" w:cs="楷体"/>
                <w:b w:val="0"/>
                <w:bCs w:val="0"/>
                <w:color w:val="auto"/>
                <w:sz w:val="21"/>
                <w:szCs w:val="21"/>
                <w:lang w:val="en-US" w:eastAsia="zh-CN"/>
              </w:rPr>
              <w:t xml:space="preserve"> </w:t>
            </w:r>
            <w:r>
              <w:rPr>
                <w:rFonts w:hint="eastAsia" w:ascii="楷体" w:hAnsi="楷体" w:eastAsia="楷体" w:cs="楷体"/>
                <w:b w:val="0"/>
                <w:bCs w:val="0"/>
                <w:color w:val="auto"/>
                <w:sz w:val="21"/>
                <w:szCs w:val="21"/>
              </w:rPr>
              <w:t>铁路声屏障构件及测试方法</w:t>
            </w:r>
            <w:r>
              <w:rPr>
                <w:rFonts w:hint="eastAsia" w:ascii="楷体" w:hAnsi="楷体" w:eastAsia="楷体" w:cs="楷体"/>
                <w:b w:val="0"/>
                <w:bCs w:val="0"/>
                <w:color w:val="auto"/>
                <w:sz w:val="21"/>
                <w:szCs w:val="21"/>
              </w:rPr>
              <w:tab/>
            </w:r>
            <w:r>
              <w:rPr>
                <w:rFonts w:hint="eastAsia" w:ascii="楷体" w:hAnsi="楷体" w:eastAsia="楷体" w:cs="楷体"/>
                <w:b w:val="0"/>
                <w:bCs w:val="0"/>
                <w:color w:val="auto"/>
                <w:sz w:val="21"/>
                <w:szCs w:val="21"/>
              </w:rPr>
              <w:t>TB/T3122-201</w:t>
            </w:r>
            <w:r>
              <w:rPr>
                <w:rFonts w:hint="eastAsia" w:ascii="楷体" w:hAnsi="楷体" w:eastAsia="楷体" w:cs="楷体"/>
                <w:b w:val="0"/>
                <w:bCs w:val="0"/>
                <w:color w:val="auto"/>
                <w:sz w:val="21"/>
                <w:szCs w:val="21"/>
                <w:lang w:val="en-US" w:eastAsia="zh-CN"/>
              </w:rPr>
              <w:t>9</w:t>
            </w:r>
          </w:p>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10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8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371"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8319" w:type="dxa"/>
          </w:tcPr>
          <w:p>
            <w:pPr>
              <w:pStyle w:val="16"/>
              <w:numPr>
                <w:ilvl w:val="0"/>
                <w:numId w:val="0"/>
              </w:numPr>
              <w:spacing w:line="360" w:lineRule="auto"/>
              <w:ind w:leftChars="0"/>
              <w:rPr>
                <w:rFonts w:hint="eastAsia" w:ascii="楷体" w:hAnsi="楷体" w:eastAsia="楷体" w:cs="楷体"/>
                <w:color w:val="000000"/>
                <w:sz w:val="15"/>
                <w:szCs w:val="15"/>
              </w:rPr>
            </w:pPr>
            <w:r>
              <w:rPr>
                <w:rFonts w:hint="eastAsia" w:ascii="楷体" w:hAnsi="楷体" w:eastAsia="楷体" w:cs="楷体"/>
                <w:sz w:val="18"/>
                <w:szCs w:val="18"/>
                <w:lang w:val="en-US" w:eastAsia="zh-CN"/>
              </w:rPr>
              <w:t>1）护栏网</w:t>
            </w:r>
            <w:r>
              <w:rPr>
                <w:rFonts w:hint="eastAsia" w:ascii="楷体" w:hAnsi="楷体" w:eastAsia="楷体" w:cs="楷体"/>
                <w:sz w:val="18"/>
                <w:szCs w:val="18"/>
              </w:rPr>
              <w:t>生产工艺流程图</w:t>
            </w:r>
            <w:r>
              <w:rPr>
                <w:rFonts w:hint="eastAsia" w:ascii="楷体" w:hAnsi="楷体" w:eastAsia="楷体" w:cs="楷体"/>
                <w:color w:val="000000"/>
                <w:sz w:val="18"/>
                <w:szCs w:val="18"/>
              </w:rPr>
              <w:t>：</w:t>
            </w:r>
          </w:p>
          <w:p>
            <w:pPr>
              <w:pStyle w:val="16"/>
              <w:spacing w:line="560" w:lineRule="exact"/>
              <w:ind w:left="0" w:leftChars="0" w:firstLine="300" w:firstLineChars="200"/>
              <w:textAlignment w:val="baseline"/>
              <w:rPr>
                <w:rFonts w:hint="eastAsia" w:ascii="楷体" w:hAnsi="楷体" w:eastAsia="楷体" w:cs="楷体"/>
                <w:sz w:val="15"/>
                <w:szCs w:val="15"/>
              </w:rPr>
            </w:pPr>
            <w:r>
              <w:rPr>
                <w:rFonts w:hint="eastAsia" w:ascii="楷体" w:hAnsi="楷体" w:eastAsia="楷体" w:cs="楷体"/>
                <w:sz w:val="15"/>
                <w:szCs w:val="15"/>
              </w:rPr>
              <w:pict>
                <v:group id="_x0000_s1026" o:spid="_x0000_s1026" o:spt="203" style="position:absolute;left:0pt;margin-left:317.3pt;margin-top:19.9pt;height:69.35pt;width:15.5pt;z-index:251661312;mso-width-relative:page;mso-height-relative:page;" coordorigin="14819,8010" coordsize="283,1378">
                  <o:lock v:ext="edit" aspectratio="f"/>
                  <v:line id="_x0000_s1027" o:spid="_x0000_s1027" o:spt="20" style="position:absolute;left:14819;top:8010;height:754;width:0;" filled="f" stroked="t" coordsize="21600,21600">
                    <v:path arrowok="t"/>
                    <v:fill on="f" focussize="0,0"/>
                    <v:stroke color="#000000"/>
                    <v:imagedata o:title=""/>
                    <o:lock v:ext="edit" aspectratio="f"/>
                  </v:line>
                  <v:line id="_x0000_s1028" o:spid="_x0000_s1028" o:spt="20" style="position:absolute;left:14823;top:8464;height:0;width:275;" filled="f" stroked="t" coordsize="21600,21600">
                    <v:path arrowok="t"/>
                    <v:fill on="f" focussize="0,0"/>
                    <v:stroke color="#000000"/>
                    <v:imagedata o:title=""/>
                    <o:lock v:ext="edit" aspectratio="f"/>
                  </v:line>
                  <v:line id="_x0000_s1029" o:spid="_x0000_s1029" o:spt="20" style="position:absolute;left:15098;top:8460;height:928;width:4;" filled="f" stroked="t" coordsize="21600,21600">
                    <v:path arrowok="t"/>
                    <v:fill on="f" focussize="0,0"/>
                    <v:stroke color="#000000"/>
                    <v:imagedata o:title=""/>
                    <o:lock v:ext="edit" aspectratio="f"/>
                  </v:line>
                </v:group>
              </w:pict>
            </w:r>
            <w:r>
              <w:rPr>
                <w:rFonts w:hint="eastAsia" w:ascii="楷体" w:hAnsi="楷体" w:eastAsia="楷体" w:cs="楷体"/>
                <w:sz w:val="15"/>
                <w:szCs w:val="15"/>
              </w:rPr>
              <w:t>管材线材（毛胚管，镀锌管，毛胚线，镀锌线）</w:t>
            </w:r>
            <w:r>
              <w:rPr>
                <w:rFonts w:hint="eastAsia" w:ascii="楷体" w:hAnsi="楷体" w:eastAsia="楷体" w:cs="楷体"/>
                <w:bCs/>
                <w:sz w:val="15"/>
                <w:szCs w:val="15"/>
              </w:rPr>
              <w:t>→</w:t>
            </w:r>
            <w:r>
              <w:rPr>
                <w:rFonts w:hint="eastAsia" w:ascii="楷体" w:hAnsi="楷体" w:eastAsia="楷体" w:cs="楷体"/>
                <w:sz w:val="15"/>
                <w:szCs w:val="15"/>
              </w:rPr>
              <w:t>标准丝径</w:t>
            </w:r>
            <w:r>
              <w:rPr>
                <w:rFonts w:hint="eastAsia" w:ascii="楷体" w:hAnsi="楷体" w:eastAsia="楷体" w:cs="楷体"/>
                <w:bCs/>
                <w:sz w:val="15"/>
                <w:szCs w:val="15"/>
              </w:rPr>
              <w:t>→</w:t>
            </w:r>
            <w:r>
              <w:rPr>
                <w:rFonts w:hint="eastAsia" w:ascii="楷体" w:hAnsi="楷体" w:eastAsia="楷体" w:cs="楷体"/>
                <w:sz w:val="15"/>
                <w:szCs w:val="15"/>
              </w:rPr>
              <w:t>拉直线材</w:t>
            </w:r>
            <w:r>
              <w:rPr>
                <w:rFonts w:hint="eastAsia" w:ascii="楷体" w:hAnsi="楷体" w:eastAsia="楷体" w:cs="楷体"/>
                <w:bCs/>
                <w:sz w:val="15"/>
                <w:szCs w:val="15"/>
              </w:rPr>
              <w:t>→</w:t>
            </w:r>
            <w:r>
              <w:rPr>
                <w:rFonts w:hint="eastAsia" w:ascii="楷体" w:hAnsi="楷体" w:eastAsia="楷体" w:cs="楷体"/>
                <w:sz w:val="15"/>
                <w:szCs w:val="15"/>
              </w:rPr>
              <w:t>段切</w:t>
            </w:r>
            <w:r>
              <w:rPr>
                <w:rFonts w:hint="eastAsia" w:ascii="楷体" w:hAnsi="楷体" w:eastAsia="楷体" w:cs="楷体"/>
                <w:bCs/>
                <w:sz w:val="15"/>
                <w:szCs w:val="15"/>
              </w:rPr>
              <w:t>→</w:t>
            </w:r>
            <w:r>
              <w:rPr>
                <w:rFonts w:hint="eastAsia" w:ascii="楷体" w:hAnsi="楷体" w:eastAsia="楷体" w:cs="楷体"/>
                <w:sz w:val="15"/>
                <w:szCs w:val="15"/>
              </w:rPr>
              <w:t>拼焊网片—</w:t>
            </w:r>
          </w:p>
          <w:p>
            <w:pPr>
              <w:pStyle w:val="16"/>
              <w:spacing w:line="700" w:lineRule="exact"/>
              <w:ind w:firstLine="4650" w:firstLineChars="3100"/>
              <w:textAlignment w:val="baseline"/>
              <w:rPr>
                <w:rFonts w:hint="eastAsia" w:ascii="楷体" w:hAnsi="楷体" w:eastAsia="楷体" w:cs="楷体"/>
                <w:sz w:val="15"/>
                <w:szCs w:val="15"/>
              </w:rPr>
            </w:pPr>
            <w:r>
              <w:rPr>
                <w:rFonts w:hint="eastAsia" w:ascii="楷体" w:hAnsi="楷体" w:eastAsia="楷体" w:cs="楷体"/>
                <w:sz w:val="15"/>
                <w:szCs w:val="15"/>
              </w:rPr>
              <w:t>管料</w:t>
            </w:r>
            <w:r>
              <w:rPr>
                <w:rFonts w:hint="eastAsia" w:ascii="楷体" w:hAnsi="楷体" w:eastAsia="楷体" w:cs="楷体"/>
                <w:bCs/>
                <w:sz w:val="15"/>
                <w:szCs w:val="15"/>
              </w:rPr>
              <w:t>→</w:t>
            </w:r>
            <w:r>
              <w:rPr>
                <w:rFonts w:hint="eastAsia" w:ascii="楷体" w:hAnsi="楷体" w:eastAsia="楷体" w:cs="楷体"/>
                <w:sz w:val="15"/>
                <w:szCs w:val="15"/>
              </w:rPr>
              <w:t>切割</w:t>
            </w:r>
            <w:r>
              <w:rPr>
                <w:rFonts w:hint="eastAsia" w:ascii="楷体" w:hAnsi="楷体" w:eastAsia="楷体" w:cs="楷体"/>
                <w:bCs/>
                <w:sz w:val="15"/>
                <w:szCs w:val="15"/>
              </w:rPr>
              <w:t>→</w:t>
            </w:r>
            <w:r>
              <w:rPr>
                <w:rFonts w:hint="eastAsia" w:ascii="楷体" w:hAnsi="楷体" w:eastAsia="楷体" w:cs="楷体"/>
                <w:sz w:val="15"/>
                <w:szCs w:val="15"/>
                <w:bdr w:val="single" w:color="auto" w:sz="4" w:space="0"/>
              </w:rPr>
              <w:t>拼焊成框</w:t>
            </w:r>
            <w:r>
              <w:rPr>
                <w:rFonts w:hint="eastAsia" w:ascii="楷体" w:hAnsi="楷体" w:eastAsia="楷体" w:cs="楷体"/>
                <w:sz w:val="15"/>
                <w:szCs w:val="15"/>
              </w:rPr>
              <w:t>—</w:t>
            </w:r>
          </w:p>
          <w:p>
            <w:pPr>
              <w:pStyle w:val="16"/>
              <w:spacing w:line="700" w:lineRule="exact"/>
              <w:ind w:firstLine="2700" w:firstLineChars="1800"/>
              <w:textAlignment w:val="baseline"/>
              <w:rPr>
                <w:rFonts w:hint="eastAsia" w:ascii="楷体" w:hAnsi="楷体" w:eastAsia="楷体" w:cs="楷体"/>
                <w:spacing w:val="-12"/>
                <w:sz w:val="15"/>
                <w:szCs w:val="15"/>
                <w:lang w:val="en-US" w:eastAsia="zh-CN"/>
              </w:rPr>
            </w:pPr>
            <w:r>
              <w:rPr>
                <w:rFonts w:hint="eastAsia" w:ascii="楷体" w:hAnsi="楷体" w:eastAsia="楷体" w:cs="楷体"/>
                <w:sz w:val="15"/>
                <w:szCs w:val="15"/>
              </w:rPr>
              <w:t>入库←检验←</w:t>
            </w:r>
            <w:r>
              <w:rPr>
                <w:rFonts w:hint="eastAsia" w:ascii="楷体" w:hAnsi="楷体" w:eastAsia="楷体" w:cs="楷体"/>
                <w:sz w:val="15"/>
                <w:szCs w:val="15"/>
                <w:bdr w:val="single" w:color="auto" w:sz="4" w:space="0"/>
              </w:rPr>
              <w:t>防腐蚀处理（浸塑）</w:t>
            </w:r>
            <w:r>
              <w:rPr>
                <w:rFonts w:hint="eastAsia" w:ascii="楷体" w:hAnsi="楷体" w:eastAsia="楷体" w:cs="楷体"/>
                <w:sz w:val="15"/>
                <w:szCs w:val="15"/>
              </w:rPr>
              <w:t>←打磨修整←</w:t>
            </w:r>
            <w:r>
              <w:rPr>
                <w:rFonts w:hint="eastAsia" w:ascii="楷体" w:hAnsi="楷体" w:eastAsia="楷体" w:cs="楷体"/>
                <w:sz w:val="15"/>
                <w:szCs w:val="15"/>
                <w:bdr w:val="single" w:color="auto" w:sz="4" w:space="0"/>
              </w:rPr>
              <w:t>二次拼焊</w:t>
            </w:r>
            <w:r>
              <w:rPr>
                <w:rFonts w:hint="eastAsia" w:ascii="楷体" w:hAnsi="楷体" w:eastAsia="楷体" w:cs="楷体"/>
                <w:sz w:val="15"/>
                <w:szCs w:val="15"/>
              </w:rPr>
              <w:t>←</w:t>
            </w:r>
            <w:r>
              <w:rPr>
                <w:rFonts w:hint="eastAsia" w:ascii="楷体" w:hAnsi="楷体" w:eastAsia="楷体" w:cs="楷体"/>
                <w:sz w:val="15"/>
                <w:szCs w:val="15"/>
              </w:rPr>
              <w:cr/>
            </w:r>
            <w:r>
              <w:rPr>
                <w:rFonts w:hint="eastAsia" w:ascii="楷体" w:hAnsi="楷体" w:eastAsia="楷体" w:cs="楷体"/>
                <w:sz w:val="15"/>
                <w:szCs w:val="15"/>
              </w:rPr>
              <w:t>注：</w:t>
            </w:r>
            <w:r>
              <w:rPr>
                <w:rFonts w:hint="eastAsia" w:ascii="楷体" w:hAnsi="楷体" w:eastAsia="楷体" w:cs="楷体"/>
                <w:spacing w:val="-12"/>
                <w:sz w:val="15"/>
                <w:szCs w:val="15"/>
              </w:rPr>
              <w:t>焊接、浸塑过程为特殊过程；其中浸塑为外包。</w:t>
            </w:r>
          </w:p>
          <w:p>
            <w:pPr>
              <w:numPr>
                <w:ilvl w:val="0"/>
                <w:numId w:val="0"/>
              </w:numPr>
              <w:spacing w:line="700" w:lineRule="exact"/>
              <w:ind w:leftChars="0"/>
              <w:textAlignment w:val="baseline"/>
              <w:rPr>
                <w:rFonts w:hint="eastAsia" w:ascii="楷体" w:hAnsi="楷体" w:eastAsia="楷体" w:cs="楷体"/>
                <w:sz w:val="15"/>
                <w:szCs w:val="15"/>
                <w:lang w:val="en-US" w:eastAsia="zh-CN"/>
              </w:rPr>
            </w:pPr>
            <w:r>
              <w:rPr>
                <w:rFonts w:hint="eastAsia" w:ascii="楷体" w:hAnsi="楷体" w:eastAsia="楷体" w:cs="楷体"/>
                <w:bCs/>
                <w:color w:val="auto"/>
                <w:sz w:val="15"/>
                <w:szCs w:val="15"/>
                <w:u w:val="none"/>
                <w:lang w:val="en-US" w:eastAsia="zh-CN"/>
              </w:rPr>
              <w:t>2）边坡防护网、刺丝滚笼、石笼网</w:t>
            </w:r>
            <w:r>
              <w:rPr>
                <w:rFonts w:hint="eastAsia" w:ascii="楷体" w:hAnsi="楷体" w:eastAsia="楷体" w:cs="楷体"/>
                <w:sz w:val="15"/>
                <w:szCs w:val="15"/>
                <w:lang w:val="en-US" w:eastAsia="zh-CN"/>
              </w:rPr>
              <w:t>的销售流程：</w:t>
            </w:r>
          </w:p>
          <w:p>
            <w:pPr>
              <w:spacing w:line="360" w:lineRule="auto"/>
              <w:ind w:left="360" w:hanging="225" w:hangingChars="150"/>
              <w:rPr>
                <w:rFonts w:hint="eastAsia" w:ascii="楷体" w:hAnsi="楷体" w:eastAsia="楷体" w:cs="楷体"/>
                <w:bCs/>
                <w:kern w:val="0"/>
                <w:sz w:val="15"/>
                <w:szCs w:val="15"/>
              </w:rPr>
            </w:pPr>
            <w:r>
              <w:rPr>
                <w:rFonts w:hint="eastAsia" w:ascii="楷体" w:hAnsi="楷体" w:eastAsia="楷体" w:cs="楷体"/>
                <w:sz w:val="15"/>
                <w:szCs w:val="15"/>
              </w:rPr>
              <w:t xml:space="preserve"> </w:t>
            </w:r>
            <w:r>
              <w:rPr>
                <w:rFonts w:hint="eastAsia" w:ascii="楷体" w:hAnsi="楷体" w:eastAsia="楷体" w:cs="楷体"/>
                <w:bCs/>
                <w:kern w:val="0"/>
                <w:sz w:val="15"/>
                <w:szCs w:val="15"/>
              </w:rPr>
              <w:t>确定顾客需求—业务洽谈—服务要求评审—签订合同—组织货源—产品交付—结算—顾客满意度调查</w:t>
            </w:r>
          </w:p>
          <w:p>
            <w:pPr>
              <w:pStyle w:val="16"/>
              <w:spacing w:line="360" w:lineRule="auto"/>
              <w:ind w:left="0" w:leftChars="0" w:firstLine="0" w:firstLineChars="0"/>
              <w:textAlignment w:val="baseline"/>
              <w:rPr>
                <w:rFonts w:hint="eastAsia" w:ascii="楷体" w:hAnsi="楷体" w:eastAsia="楷体" w:cs="楷体"/>
                <w:bCs/>
                <w:kern w:val="0"/>
                <w:sz w:val="15"/>
                <w:szCs w:val="15"/>
              </w:rPr>
            </w:pPr>
            <w:r>
              <w:rPr>
                <w:rFonts w:hint="eastAsia" w:ascii="楷体" w:hAnsi="楷体" w:eastAsia="楷体" w:cs="楷体"/>
                <w:bCs/>
                <w:kern w:val="0"/>
                <w:sz w:val="15"/>
                <w:szCs w:val="15"/>
              </w:rPr>
              <w:t>注：业务洽谈为需要确认的过程。</w:t>
            </w:r>
          </w:p>
          <w:p>
            <w:pPr>
              <w:pStyle w:val="16"/>
              <w:numPr>
                <w:ilvl w:val="0"/>
                <w:numId w:val="0"/>
              </w:numPr>
              <w:spacing w:line="360" w:lineRule="auto"/>
              <w:ind w:leftChars="0"/>
              <w:textAlignment w:val="baseline"/>
              <w:rPr>
                <w:rFonts w:hint="eastAsia" w:ascii="楷体" w:hAnsi="楷体" w:eastAsia="楷体" w:cs="楷体"/>
                <w:bCs/>
                <w:kern w:val="0"/>
                <w:sz w:val="15"/>
                <w:szCs w:val="15"/>
                <w:lang w:val="en-US" w:eastAsia="zh-CN"/>
              </w:rPr>
            </w:pPr>
            <w:r>
              <w:rPr>
                <w:rFonts w:hint="eastAsia" w:ascii="楷体" w:hAnsi="楷体" w:eastAsia="楷体" w:cs="楷体"/>
                <w:bCs/>
                <w:kern w:val="0"/>
                <w:sz w:val="15"/>
                <w:szCs w:val="15"/>
                <w:lang w:val="en-US" w:eastAsia="zh-CN"/>
              </w:rPr>
              <w:t>3）声屏障的生产流程：</w:t>
            </w:r>
          </w:p>
          <w:p>
            <w:pPr>
              <w:pStyle w:val="16"/>
              <w:numPr>
                <w:ilvl w:val="0"/>
                <w:numId w:val="0"/>
              </w:numPr>
              <w:spacing w:line="360" w:lineRule="auto"/>
              <w:ind w:leftChars="0"/>
              <w:textAlignment w:val="baseline"/>
              <w:rPr>
                <w:rFonts w:hint="eastAsia" w:ascii="楷体" w:hAnsi="楷体" w:eastAsia="楷体" w:cs="楷体"/>
                <w:sz w:val="15"/>
                <w:szCs w:val="15"/>
                <w:lang w:val="en-US" w:eastAsia="zh-CN"/>
              </w:rPr>
            </w:pPr>
            <w:r>
              <w:rPr>
                <w:rFonts w:hint="eastAsia" w:ascii="楷体" w:hAnsi="楷体" w:eastAsia="楷体" w:cs="楷体"/>
                <w:bCs/>
                <w:kern w:val="0"/>
                <w:sz w:val="15"/>
                <w:szCs w:val="15"/>
                <w:lang w:val="en-US" w:eastAsia="zh-CN"/>
              </w:rPr>
              <w:t>下料—切割—冲压—折弯—镀锌（外包）—检验—成品           注：镀锌为外包。</w:t>
            </w:r>
          </w:p>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8319" w:type="dxa"/>
          </w:tcPr>
          <w:p>
            <w:pPr>
              <w:rPr>
                <w:rFonts w:ascii="宋体"/>
                <w:color w:val="000000"/>
                <w:sz w:val="20"/>
                <w:szCs w:val="20"/>
              </w:rPr>
            </w:pPr>
            <w:r>
              <w:rPr>
                <w:rFonts w:hint="eastAsia" w:ascii="宋体" w:hAnsi="宋体"/>
                <w:color w:val="000000"/>
                <w:sz w:val="20"/>
                <w:szCs w:val="20"/>
              </w:rPr>
              <w:t>关键过程有：</w:t>
            </w:r>
            <w:r>
              <w:rPr>
                <w:rFonts w:hint="eastAsia" w:ascii="楷体" w:hAnsi="楷体" w:eastAsia="楷体" w:cs="楷体"/>
                <w:sz w:val="21"/>
                <w:szCs w:val="21"/>
              </w:rPr>
              <w:t xml:space="preserve"> </w:t>
            </w:r>
            <w:r>
              <w:rPr>
                <w:rFonts w:hint="eastAsia" w:ascii="楷体" w:hAnsi="楷体" w:eastAsia="楷体" w:cs="楷体"/>
                <w:sz w:val="21"/>
                <w:szCs w:val="21"/>
                <w:lang w:val="en-US" w:eastAsia="zh-CN"/>
              </w:rPr>
              <w:t>焊接网片、浸塑、检验等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8319" w:type="dxa"/>
          </w:tcPr>
          <w:p>
            <w:pPr>
              <w:rPr>
                <w:rFonts w:hint="eastAsia"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作业指导书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8319"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ascii="宋体" w:hAnsi="宋体"/>
                <w:color w:val="000000"/>
                <w:sz w:val="20"/>
                <w:szCs w:val="20"/>
                <w:lang w:val="en-US" w:eastAsia="zh-CN"/>
              </w:rPr>
              <w:t>焊接、浸塑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8319"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8319"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热镀锌、浸塑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8319"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8319"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楷体" w:hAnsi="楷体" w:eastAsia="楷体" w:cs="楷体"/>
                <w:sz w:val="21"/>
                <w:szCs w:val="21"/>
              </w:rPr>
              <w:t>自动焊网机</w:t>
            </w:r>
            <w:r>
              <w:rPr>
                <w:rFonts w:hint="eastAsia" w:ascii="楷体" w:hAnsi="楷体" w:eastAsia="楷体" w:cs="楷体"/>
                <w:sz w:val="21"/>
                <w:szCs w:val="21"/>
                <w:lang w:eastAsia="zh-CN"/>
              </w:rPr>
              <w:t>、</w:t>
            </w:r>
            <w:r>
              <w:rPr>
                <w:rFonts w:hint="eastAsia" w:ascii="楷体" w:hAnsi="楷体" w:eastAsia="楷体" w:cs="楷体"/>
                <w:sz w:val="21"/>
                <w:szCs w:val="21"/>
              </w:rPr>
              <w:t>电焊机</w:t>
            </w:r>
            <w:r>
              <w:rPr>
                <w:rFonts w:hint="eastAsia" w:ascii="楷体" w:hAnsi="楷体" w:eastAsia="楷体" w:cs="楷体"/>
                <w:sz w:val="21"/>
                <w:szCs w:val="21"/>
                <w:lang w:eastAsia="zh-CN"/>
              </w:rPr>
              <w:t>、</w:t>
            </w:r>
            <w:r>
              <w:rPr>
                <w:rFonts w:hint="eastAsia" w:ascii="楷体" w:hAnsi="楷体" w:eastAsia="楷体" w:cs="楷体"/>
                <w:sz w:val="21"/>
                <w:szCs w:val="21"/>
              </w:rPr>
              <w:t>二氧化碳保护焊机</w:t>
            </w:r>
            <w:r>
              <w:rPr>
                <w:rFonts w:hint="eastAsia" w:ascii="楷体" w:hAnsi="楷体" w:eastAsia="楷体" w:cs="楷体"/>
                <w:sz w:val="21"/>
                <w:szCs w:val="21"/>
                <w:lang w:eastAsia="zh-CN"/>
              </w:rPr>
              <w:t>、</w:t>
            </w:r>
            <w:r>
              <w:rPr>
                <w:rFonts w:hint="eastAsia" w:ascii="楷体" w:hAnsi="楷体" w:eastAsia="楷体" w:cs="楷体"/>
                <w:sz w:val="21"/>
                <w:szCs w:val="21"/>
              </w:rPr>
              <w:t>切割机</w:t>
            </w:r>
            <w:r>
              <w:rPr>
                <w:rFonts w:hint="eastAsia" w:ascii="楷体" w:hAnsi="楷体" w:eastAsia="楷体" w:cs="楷体"/>
                <w:sz w:val="21"/>
                <w:szCs w:val="21"/>
                <w:lang w:eastAsia="zh-CN"/>
              </w:rPr>
              <w:t>、</w:t>
            </w:r>
            <w:r>
              <w:rPr>
                <w:rFonts w:hint="eastAsia" w:ascii="楷体" w:hAnsi="楷体" w:eastAsia="楷体" w:cs="楷体"/>
                <w:sz w:val="21"/>
                <w:szCs w:val="21"/>
              </w:rPr>
              <w:t>折弯机</w:t>
            </w:r>
            <w:r>
              <w:rPr>
                <w:rFonts w:hint="eastAsia" w:ascii="楷体" w:hAnsi="楷体" w:eastAsia="楷体" w:cs="楷体"/>
                <w:sz w:val="21"/>
                <w:szCs w:val="21"/>
                <w:lang w:eastAsia="zh-CN"/>
              </w:rPr>
              <w:t>、</w:t>
            </w:r>
            <w:r>
              <w:rPr>
                <w:rFonts w:hint="eastAsia" w:ascii="楷体" w:hAnsi="楷体" w:eastAsia="楷体" w:cs="楷体"/>
                <w:sz w:val="21"/>
                <w:szCs w:val="21"/>
              </w:rPr>
              <w:t>切网机</w:t>
            </w:r>
            <w:r>
              <w:rPr>
                <w:rFonts w:hint="eastAsia" w:ascii="楷体" w:hAnsi="楷体" w:eastAsia="楷体" w:cs="楷体"/>
                <w:sz w:val="21"/>
                <w:szCs w:val="21"/>
                <w:lang w:eastAsia="zh-CN"/>
              </w:rPr>
              <w:t>、</w:t>
            </w:r>
            <w:r>
              <w:rPr>
                <w:rFonts w:hint="eastAsia" w:ascii="楷体" w:hAnsi="楷体" w:eastAsia="楷体" w:cs="楷体"/>
                <w:sz w:val="21"/>
                <w:szCs w:val="21"/>
              </w:rPr>
              <w:t>剪板机</w:t>
            </w:r>
            <w:r>
              <w:rPr>
                <w:rFonts w:hint="eastAsia" w:ascii="楷体" w:hAnsi="楷体" w:eastAsia="楷体" w:cs="楷体"/>
                <w:sz w:val="21"/>
                <w:szCs w:val="21"/>
                <w:lang w:eastAsia="zh-CN"/>
              </w:rPr>
              <w:t>、</w:t>
            </w:r>
            <w:r>
              <w:rPr>
                <w:rFonts w:hint="eastAsia" w:ascii="楷体" w:hAnsi="楷体" w:eastAsia="楷体" w:cs="楷体"/>
                <w:sz w:val="21"/>
                <w:szCs w:val="21"/>
              </w:rPr>
              <w:t>电动攻丝机等，满足生产需求。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8319"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8319" w:type="dxa"/>
          </w:tcPr>
          <w:p>
            <w:pPr>
              <w:rPr>
                <w:rFonts w:hint="eastAsia" w:ascii="宋体" w:eastAsia="宋体"/>
                <w:color w:val="auto"/>
                <w:sz w:val="20"/>
                <w:szCs w:val="20"/>
                <w:lang w:val="en-US" w:eastAsia="zh-CN"/>
              </w:rPr>
            </w:pPr>
            <w:r>
              <w:rPr>
                <w:rFonts w:hint="eastAsia" w:ascii="宋体" w:hAnsi="宋体"/>
                <w:color w:val="auto"/>
                <w:sz w:val="20"/>
                <w:szCs w:val="20"/>
              </w:rPr>
              <w:t>特种设备：</w:t>
            </w:r>
            <w:r>
              <w:rPr>
                <w:rFonts w:hint="eastAsia" w:ascii="宋体" w:hAnsi="宋体"/>
                <w:color w:val="auto"/>
                <w:sz w:val="20"/>
                <w:szCs w:val="20"/>
                <w:lang w:val="en-US" w:eastAsia="zh-CN"/>
              </w:rPr>
              <w:t>厂内</w:t>
            </w:r>
            <w:bookmarkStart w:id="20" w:name="_GoBack"/>
            <w:bookmarkEnd w:id="20"/>
            <w:r>
              <w:rPr>
                <w:rFonts w:hint="eastAsia" w:ascii="宋体" w:hAnsi="宋体"/>
                <w:color w:val="auto"/>
                <w:sz w:val="20"/>
                <w:szCs w:val="20"/>
                <w:lang w:val="en-US" w:eastAsia="zh-CN"/>
              </w:rPr>
              <w:t>叉车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8319" w:type="dxa"/>
          </w:tcPr>
          <w:p>
            <w:pPr>
              <w:rPr>
                <w:rFonts w:ascii="宋体"/>
                <w:color w:val="auto"/>
                <w:sz w:val="20"/>
                <w:szCs w:val="20"/>
              </w:rPr>
            </w:pPr>
            <w:r>
              <w:rPr>
                <w:rFonts w:hint="eastAsia" w:ascii="宋体" w:hAnsi="宋体"/>
                <w:color w:val="auto"/>
                <w:sz w:val="20"/>
                <w:szCs w:val="20"/>
              </w:rPr>
              <w:t>特种设备是否按规定检定</w:t>
            </w:r>
            <w:r>
              <w:rPr>
                <w:rFonts w:hint="eastAsia" w:ascii="宋体" w:hAnsi="宋体"/>
                <w:color w:val="auto"/>
                <w:sz w:val="20"/>
                <w:szCs w:val="20"/>
                <w:lang w:eastAsia="zh-CN"/>
              </w:rPr>
              <w:t>☑</w:t>
            </w:r>
            <w:r>
              <w:rPr>
                <w:rFonts w:hint="eastAsia" w:ascii="宋体" w:hAnsi="宋体"/>
                <w:color w:val="auto"/>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8319"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ascii="楷体" w:hAnsi="楷体" w:eastAsia="楷体" w:cs="楷体"/>
                <w:sz w:val="21"/>
                <w:szCs w:val="21"/>
              </w:rPr>
              <w:t>游标卡尺</w:t>
            </w:r>
            <w:r>
              <w:rPr>
                <w:rFonts w:hint="eastAsia" w:ascii="楷体" w:hAnsi="楷体" w:eastAsia="楷体" w:cs="楷体"/>
                <w:sz w:val="21"/>
                <w:szCs w:val="21"/>
                <w:lang w:eastAsia="zh-CN"/>
              </w:rPr>
              <w:t>、</w:t>
            </w:r>
            <w:r>
              <w:rPr>
                <w:rFonts w:hint="eastAsia" w:ascii="楷体" w:hAnsi="楷体" w:eastAsia="楷体" w:cs="楷体"/>
                <w:sz w:val="21"/>
                <w:szCs w:val="21"/>
              </w:rPr>
              <w:t>外径千分尺</w:t>
            </w:r>
            <w:r>
              <w:rPr>
                <w:rFonts w:hint="eastAsia" w:ascii="楷体" w:hAnsi="楷体" w:eastAsia="楷体" w:cs="楷体"/>
                <w:sz w:val="21"/>
                <w:szCs w:val="21"/>
                <w:lang w:eastAsia="zh-CN"/>
              </w:rPr>
              <w:t>、</w:t>
            </w:r>
            <w:r>
              <w:rPr>
                <w:rFonts w:hint="eastAsia" w:ascii="楷体" w:hAnsi="楷体" w:eastAsia="楷体" w:cs="楷体"/>
                <w:sz w:val="21"/>
                <w:szCs w:val="21"/>
              </w:rPr>
              <w:t>钢直尺</w:t>
            </w:r>
            <w:r>
              <w:rPr>
                <w:rFonts w:hint="eastAsia" w:ascii="楷体" w:hAnsi="楷体" w:eastAsia="楷体" w:cs="楷体"/>
                <w:sz w:val="21"/>
                <w:szCs w:val="21"/>
                <w:lang w:eastAsia="zh-CN"/>
              </w:rPr>
              <w:t>、</w:t>
            </w:r>
            <w:r>
              <w:rPr>
                <w:rFonts w:hint="eastAsia" w:ascii="楷体" w:hAnsi="楷体" w:eastAsia="楷体" w:cs="楷体"/>
                <w:sz w:val="21"/>
                <w:szCs w:val="21"/>
              </w:rPr>
              <w:t>卷尺等，满足检验需求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8319" w:type="dxa"/>
          </w:tcPr>
          <w:p>
            <w:pPr>
              <w:rPr>
                <w:rFonts w:ascii="宋体"/>
                <w:color w:val="000000"/>
                <w:sz w:val="20"/>
                <w:szCs w:val="20"/>
              </w:rPr>
            </w:pPr>
            <w:r>
              <w:rPr>
                <w:rFonts w:hint="eastAsia" w:ascii="宋体"/>
                <w:color w:val="000000"/>
                <w:sz w:val="20"/>
                <w:szCs w:val="20"/>
              </w:rPr>
              <w:t>检测设备是否满足要求</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auto"/>
                <w:sz w:val="20"/>
                <w:szCs w:val="20"/>
              </w:rPr>
            </w:pPr>
            <w:r>
              <w:rPr>
                <w:rFonts w:hint="eastAsia" w:ascii="宋体" w:hAnsi="宋体"/>
                <w:color w:val="auto"/>
                <w:sz w:val="20"/>
                <w:szCs w:val="20"/>
              </w:rPr>
              <w:t>满足产品要求所需</w:t>
            </w:r>
          </w:p>
          <w:p>
            <w:pPr>
              <w:rPr>
                <w:rFonts w:ascii="宋体"/>
                <w:color w:val="000000"/>
                <w:sz w:val="20"/>
                <w:szCs w:val="20"/>
              </w:rPr>
            </w:pPr>
            <w:r>
              <w:rPr>
                <w:rFonts w:hint="eastAsia" w:ascii="宋体" w:hAnsi="宋体"/>
                <w:color w:val="auto"/>
                <w:sz w:val="20"/>
                <w:szCs w:val="20"/>
              </w:rPr>
              <w:t>工作环境</w:t>
            </w:r>
          </w:p>
        </w:tc>
        <w:tc>
          <w:tcPr>
            <w:tcW w:w="8319" w:type="dxa"/>
          </w:tcPr>
          <w:p>
            <w:pPr>
              <w:rPr>
                <w:rFonts w:hint="eastAsia" w:ascii="楷体" w:hAnsi="楷体" w:eastAsia="楷体" w:cs="楷体"/>
                <w:color w:val="auto"/>
                <w:sz w:val="21"/>
                <w:szCs w:val="21"/>
              </w:rPr>
            </w:pPr>
            <w:r>
              <w:rPr>
                <w:rFonts w:hint="eastAsia" w:ascii="楷体" w:hAnsi="楷体" w:eastAsia="楷体" w:cs="楷体"/>
                <w:sz w:val="21"/>
                <w:szCs w:val="21"/>
              </w:rPr>
              <w:t>工作环境：</w:t>
            </w:r>
            <w:r>
              <w:rPr>
                <w:rFonts w:hint="eastAsia" w:ascii="楷体" w:hAnsi="楷体" w:eastAsia="楷体" w:cs="楷体"/>
                <w:color w:val="auto"/>
                <w:sz w:val="21"/>
                <w:szCs w:val="21"/>
              </w:rPr>
              <w:t>工作环境：占地面积</w:t>
            </w:r>
            <w:r>
              <w:rPr>
                <w:rFonts w:hint="eastAsia" w:ascii="楷体" w:hAnsi="楷体" w:eastAsia="楷体" w:cs="楷体"/>
                <w:color w:val="auto"/>
                <w:sz w:val="21"/>
                <w:szCs w:val="21"/>
                <w:lang w:val="en-US" w:eastAsia="zh-CN"/>
              </w:rPr>
              <w:t>3000</w:t>
            </w:r>
            <w:r>
              <w:rPr>
                <w:rFonts w:hint="eastAsia" w:ascii="楷体" w:hAnsi="楷体" w:eastAsia="楷体" w:cs="楷体"/>
                <w:color w:val="auto"/>
                <w:sz w:val="21"/>
                <w:szCs w:val="21"/>
              </w:rPr>
              <w:t>平</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布局</w:t>
            </w:r>
            <w:r>
              <w:rPr>
                <w:rFonts w:hint="eastAsia" w:ascii="楷体" w:hAnsi="楷体" w:eastAsia="楷体" w:cs="楷体"/>
                <w:color w:val="auto"/>
                <w:sz w:val="21"/>
                <w:szCs w:val="21"/>
                <w:lang w:eastAsia="zh-CN"/>
              </w:rPr>
              <w:t>相对</w:t>
            </w:r>
            <w:r>
              <w:rPr>
                <w:rFonts w:hint="eastAsia" w:ascii="楷体" w:hAnsi="楷体" w:eastAsia="楷体" w:cs="楷体"/>
                <w:color w:val="auto"/>
                <w:sz w:val="21"/>
                <w:szCs w:val="21"/>
              </w:rPr>
              <w:t>合理，场所卫生</w:t>
            </w:r>
            <w:r>
              <w:rPr>
                <w:rFonts w:hint="eastAsia" w:ascii="楷体" w:hAnsi="楷体" w:eastAsia="楷体" w:cs="楷体"/>
                <w:color w:val="auto"/>
                <w:sz w:val="21"/>
                <w:szCs w:val="21"/>
                <w:lang w:eastAsia="zh-CN"/>
              </w:rPr>
              <w:t>较</w:t>
            </w:r>
            <w:r>
              <w:rPr>
                <w:rFonts w:hint="eastAsia" w:ascii="楷体" w:hAnsi="楷体" w:eastAsia="楷体" w:cs="楷体"/>
                <w:color w:val="auto"/>
                <w:sz w:val="21"/>
                <w:szCs w:val="21"/>
              </w:rPr>
              <w:t>整洁</w:t>
            </w:r>
            <w:r>
              <w:rPr>
                <w:rFonts w:hint="eastAsia" w:ascii="楷体" w:hAnsi="楷体" w:eastAsia="楷体" w:cs="楷体"/>
                <w:color w:val="auto"/>
                <w:sz w:val="21"/>
                <w:szCs w:val="21"/>
                <w:lang w:eastAsia="zh-CN"/>
              </w:rPr>
              <w:t>，工作环境</w:t>
            </w:r>
            <w:r>
              <w:rPr>
                <w:rFonts w:hint="eastAsia" w:ascii="楷体" w:hAnsi="楷体" w:eastAsia="楷体" w:cs="楷体"/>
                <w:color w:val="auto"/>
                <w:sz w:val="21"/>
                <w:szCs w:val="21"/>
                <w:lang w:val="en-US" w:eastAsia="zh-CN"/>
              </w:rPr>
              <w:t>尚可（配备有焊接环保设备，现场查看环保设备正在运行）</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设备摆放</w:t>
            </w:r>
            <w:r>
              <w:rPr>
                <w:rFonts w:hint="eastAsia" w:ascii="楷体" w:hAnsi="楷体" w:eastAsia="楷体" w:cs="楷体"/>
                <w:color w:val="auto"/>
                <w:sz w:val="21"/>
                <w:szCs w:val="21"/>
                <w:lang w:eastAsia="zh-CN"/>
              </w:rPr>
              <w:t>较有序</w:t>
            </w:r>
            <w:r>
              <w:rPr>
                <w:rFonts w:hint="eastAsia" w:ascii="楷体" w:hAnsi="楷体" w:eastAsia="楷体" w:cs="楷体"/>
                <w:color w:val="auto"/>
                <w:sz w:val="21"/>
                <w:szCs w:val="21"/>
              </w:rPr>
              <w:t>；</w:t>
            </w:r>
          </w:p>
          <w:p>
            <w:pPr>
              <w:rPr>
                <w:rFonts w:ascii="宋体"/>
                <w:color w:val="000000"/>
                <w:sz w:val="20"/>
                <w:szCs w:val="20"/>
              </w:rPr>
            </w:pPr>
            <w:r>
              <w:rPr>
                <w:rFonts w:hint="eastAsia" w:ascii="楷体" w:hAnsi="楷体" w:eastAsia="楷体" w:cs="楷体"/>
                <w:color w:val="auto"/>
                <w:sz w:val="21"/>
                <w:szCs w:val="21"/>
                <w:lang w:val="en-US" w:eastAsia="zh-CN"/>
              </w:rPr>
              <w:t>办公环境：环境整洁，配备有空调，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371"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371"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371"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0371"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371"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0371"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371"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auto"/>
                <w:sz w:val="20"/>
                <w:szCs w:val="20"/>
              </w:rPr>
            </w:pPr>
            <w:r>
              <w:rPr>
                <w:rFonts w:hint="eastAsia" w:ascii="宋体"/>
                <w:color w:val="000000"/>
                <w:sz w:val="20"/>
                <w:szCs w:val="20"/>
              </w:rPr>
              <w:t>组织员工人数：</w:t>
            </w:r>
            <w:r>
              <w:rPr>
                <w:rFonts w:hint="eastAsia" w:ascii="宋体"/>
                <w:color w:val="auto"/>
                <w:sz w:val="20"/>
                <w:szCs w:val="20"/>
                <w:lang w:val="en-US" w:eastAsia="zh-CN"/>
              </w:rPr>
              <w:t>25</w:t>
            </w:r>
            <w:r>
              <w:rPr>
                <w:rFonts w:hint="eastAsia" w:ascii="宋体"/>
                <w:color w:val="auto"/>
                <w:sz w:val="20"/>
                <w:szCs w:val="20"/>
              </w:rPr>
              <w:t>人，其中管理人员：</w:t>
            </w:r>
            <w:r>
              <w:rPr>
                <w:rFonts w:hint="eastAsia" w:ascii="宋体"/>
                <w:color w:val="auto"/>
                <w:sz w:val="20"/>
                <w:szCs w:val="20"/>
                <w:lang w:val="en-US" w:eastAsia="zh-CN"/>
              </w:rPr>
              <w:t>4</w:t>
            </w:r>
            <w:r>
              <w:rPr>
                <w:rFonts w:hint="eastAsia" w:ascii="宋体"/>
                <w:color w:val="auto"/>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重点审核部门：管理层、</w:t>
            </w:r>
            <w:r>
              <w:rPr>
                <w:rFonts w:hint="eastAsia" w:ascii="宋体" w:hAnsi="宋体"/>
                <w:b/>
                <w:color w:val="000000"/>
                <w:sz w:val="20"/>
                <w:szCs w:val="20"/>
                <w:lang w:val="en-US" w:eastAsia="zh-CN"/>
              </w:rPr>
              <w:t>办公室、供销部</w:t>
            </w:r>
            <w:r>
              <w:rPr>
                <w:rFonts w:hint="eastAsia" w:ascii="宋体" w:hAnsi="宋体"/>
                <w:b/>
                <w:color w:val="000000"/>
                <w:sz w:val="20"/>
                <w:szCs w:val="20"/>
              </w:rPr>
              <w:t>、生产技术部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Theme="minorEastAsia" w:hAnsiTheme="minorEastAsia" w:eastAsiaTheme="minorEastAsia"/>
                <w:b/>
                <w:color w:val="000000"/>
                <w:sz w:val="20"/>
                <w:szCs w:val="20"/>
              </w:rPr>
              <w:t>生产和服务提供过程；产品和服务的放行；外部提供过程、产品和服务；产品和服务的要求</w:t>
            </w:r>
          </w:p>
          <w:p>
            <w:pPr>
              <w:spacing w:line="360" w:lineRule="auto"/>
              <w:rPr>
                <w:rFonts w:ascii="宋体"/>
                <w:b/>
                <w:color w:val="000000"/>
                <w:sz w:val="20"/>
                <w:szCs w:val="20"/>
              </w:rPr>
            </w:pPr>
            <w:r>
              <w:rPr>
                <w:rFonts w:hint="eastAsia" w:ascii="宋体" w:hAnsi="宋体"/>
                <w:b/>
                <w:color w:val="000000"/>
                <w:sz w:val="20"/>
                <w:szCs w:val="20"/>
              </w:rPr>
              <w:t>重点审核场所：车间：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了解内审结论是什么？企业的质量管理体系基本符合标准要求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b/>
                <w:color w:val="000000"/>
                <w:sz w:val="20"/>
                <w:szCs w:val="20"/>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b/>
                <w:color w:val="000000"/>
                <w:sz w:val="20"/>
                <w:szCs w:val="20"/>
              </w:rPr>
              <w:t>企业管理体系符合标准要求，具有较好的充分性、适宜性和有效性，能较好的适应实现管理方针和管理目标的需要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r>
        <w:rPr>
          <w:rFonts w:hint="eastAsia" w:ascii="楷体" w:hAnsi="楷体" w:eastAsia="楷体" w:cs="楷体"/>
          <w:b w:val="0"/>
          <w:bCs w:val="0"/>
          <w:sz w:val="21"/>
          <w:szCs w:val="21"/>
        </w:rPr>
        <w:t>声屏障、丝网制品（护栏网）的生产，边坡防护网、刺丝滚笼、石笼网的销售；</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20" w:firstLineChars="100"/>
        <w:rPr>
          <w:rFonts w:ascii="宋体"/>
          <w:b/>
          <w:bCs/>
          <w:color w:val="000000"/>
          <w:sz w:val="26"/>
          <w:szCs w:val="26"/>
        </w:rPr>
      </w:pPr>
      <w:r>
        <w:rPr>
          <w:rFonts w:hint="eastAsia"/>
          <w:sz w:val="22"/>
          <w:szCs w:val="22"/>
        </w:rPr>
        <w:drawing>
          <wp:anchor distT="0" distB="0" distL="114300" distR="114300" simplePos="0" relativeHeight="251662336" behindDoc="0" locked="0" layoutInCell="1" allowOverlap="1">
            <wp:simplePos x="0" y="0"/>
            <wp:positionH relativeFrom="column">
              <wp:posOffset>1794510</wp:posOffset>
            </wp:positionH>
            <wp:positionV relativeFrom="paragraph">
              <wp:posOffset>365760</wp:posOffset>
            </wp:positionV>
            <wp:extent cx="691515" cy="222885"/>
            <wp:effectExtent l="0" t="0" r="6985" b="57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691515" cy="22288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80" w:firstLineChars="400"/>
        <w:rPr>
          <w:rFonts w:ascii="宋体"/>
          <w:b/>
          <w:color w:val="000000"/>
        </w:rPr>
      </w:pPr>
      <w:r>
        <w:rPr>
          <w:rFonts w:hint="eastAsia"/>
          <w:sz w:val="22"/>
          <w:szCs w:val="22"/>
        </w:rPr>
        <w:drawing>
          <wp:anchor distT="0" distB="0" distL="114300" distR="114300" simplePos="0" relativeHeight="251663360" behindDoc="0" locked="0" layoutInCell="1" allowOverlap="1">
            <wp:simplePos x="0" y="0"/>
            <wp:positionH relativeFrom="column">
              <wp:posOffset>1814830</wp:posOffset>
            </wp:positionH>
            <wp:positionV relativeFrom="paragraph">
              <wp:posOffset>128270</wp:posOffset>
            </wp:positionV>
            <wp:extent cx="691515" cy="222885"/>
            <wp:effectExtent l="0" t="0" r="698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91515" cy="22288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2021.5.7</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default"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5"/>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5"/>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F73DE0"/>
    <w:rsid w:val="54F76623"/>
    <w:rsid w:val="5ADB7650"/>
    <w:rsid w:val="632914A6"/>
    <w:rsid w:val="6F0A75D0"/>
    <w:rsid w:val="70C25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locked/>
    <w:uiPriority w:val="20"/>
    <w:rPr>
      <w:i/>
    </w:rPr>
  </w:style>
  <w:style w:type="character" w:customStyle="1" w:styleId="11">
    <w:name w:val="批注框文本 字符"/>
    <w:link w:val="3"/>
    <w:semiHidden/>
    <w:qFormat/>
    <w:locked/>
    <w:uiPriority w:val="99"/>
    <w:rPr>
      <w:rFonts w:ascii="Times New Roman" w:hAnsi="Times New Roman" w:eastAsia="宋体" w:cs="Times New Roman"/>
      <w:sz w:val="18"/>
      <w:szCs w:val="18"/>
    </w:rPr>
  </w:style>
  <w:style w:type="character" w:customStyle="1" w:styleId="12">
    <w:name w:val="页脚 字符"/>
    <w:link w:val="4"/>
    <w:qFormat/>
    <w:locked/>
    <w:uiPriority w:val="99"/>
    <w:rPr>
      <w:rFonts w:ascii="Times New Roman" w:hAnsi="Times New Roman" w:eastAsia="宋体" w:cs="Times New Roman"/>
      <w:sz w:val="18"/>
      <w:szCs w:val="18"/>
    </w:rPr>
  </w:style>
  <w:style w:type="character" w:customStyle="1" w:styleId="13">
    <w:name w:val="页眉 字符"/>
    <w:link w:val="5"/>
    <w:qFormat/>
    <w:locked/>
    <w:uiPriority w:val="99"/>
    <w:rPr>
      <w:rFonts w:ascii="Calibri" w:hAnsi="Calibri" w:eastAsia="宋体" w:cs="Times New Roman"/>
      <w:sz w:val="18"/>
      <w:szCs w:val="18"/>
    </w:rPr>
  </w:style>
  <w:style w:type="character" w:customStyle="1" w:styleId="14">
    <w:name w:val="副标题 字符"/>
    <w:link w:val="6"/>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3</TotalTime>
  <ScaleCrop>false</ScaleCrop>
  <LinksUpToDate>false</LinksUpToDate>
  <CharactersWithSpaces>6844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2021-05-12T21:23:42Z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671778EC37114994AF8D32D8B36CAB42</vt:lpwstr>
  </property>
</Properties>
</file>