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过程与活动、</w:t>
            </w:r>
          </w:p>
          <w:p>
            <w:pPr>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抽样计划</w:t>
            </w:r>
          </w:p>
        </w:tc>
        <w:tc>
          <w:tcPr>
            <w:tcW w:w="86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涉及</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条款</w:t>
            </w:r>
          </w:p>
        </w:tc>
        <w:tc>
          <w:tcPr>
            <w:tcW w:w="11490" w:type="dxa"/>
            <w:vAlign w:val="center"/>
          </w:tcPr>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受审核部门：管理层；           主管领导：</w:t>
            </w:r>
            <w:r>
              <w:rPr>
                <w:rFonts w:hint="eastAsia" w:ascii="楷体" w:hAnsi="楷体" w:eastAsia="楷体" w:cs="楷体"/>
                <w:b w:val="0"/>
                <w:bCs w:val="0"/>
                <w:color w:val="auto"/>
                <w:sz w:val="21"/>
                <w:szCs w:val="21"/>
                <w:lang w:val="en-US" w:eastAsia="zh-CN"/>
              </w:rPr>
              <w:t>陆帅</w:t>
            </w:r>
            <w:r>
              <w:rPr>
                <w:rFonts w:hint="eastAsia" w:ascii="楷体" w:hAnsi="楷体" w:eastAsia="楷体" w:cs="楷体"/>
                <w:b w:val="0"/>
                <w:bCs w:val="0"/>
                <w:color w:val="auto"/>
                <w:sz w:val="21"/>
                <w:szCs w:val="21"/>
              </w:rPr>
              <w:t xml:space="preserve">        陪同人员：</w:t>
            </w:r>
            <w:r>
              <w:rPr>
                <w:rFonts w:hint="eastAsia" w:ascii="楷体" w:hAnsi="楷体" w:eastAsia="楷体" w:cs="楷体"/>
                <w:b w:val="0"/>
                <w:bCs w:val="0"/>
                <w:color w:val="auto"/>
                <w:sz w:val="21"/>
                <w:szCs w:val="21"/>
                <w:lang w:val="en-US" w:eastAsia="zh-CN"/>
              </w:rPr>
              <w:t>王闪</w:t>
            </w:r>
          </w:p>
        </w:tc>
        <w:tc>
          <w:tcPr>
            <w:tcW w:w="70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spacing w:before="12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审核员：周文廷                审核时间：202</w:t>
            </w:r>
            <w:r>
              <w:rPr>
                <w:rFonts w:hint="eastAsia" w:ascii="楷体" w:hAnsi="楷体" w:eastAsia="楷体" w:cs="楷体"/>
                <w:b w:val="0"/>
                <w:bCs w:val="0"/>
                <w:color w:val="auto"/>
                <w:sz w:val="21"/>
                <w:szCs w:val="21"/>
                <w:lang w:val="en-US" w:eastAsia="zh-CN"/>
              </w:rPr>
              <w:t>1.5.7</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审核条款：4.1/4.2/4.3/4.4/5.2/6.1/6.2/9.2/9.3</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公司概况，资质情况</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组织机构、体系策划实施情况</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认证范围确认</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适用条款确认</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外包过程</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4.1</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4.2</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4.4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6.1</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企业基本情况</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1、总经理</w:t>
            </w:r>
            <w:r>
              <w:rPr>
                <w:rFonts w:hint="eastAsia" w:ascii="楷体" w:hAnsi="楷体" w:eastAsia="楷体" w:cs="楷体"/>
                <w:color w:val="auto"/>
                <w:sz w:val="21"/>
                <w:szCs w:val="21"/>
                <w:lang w:val="en-US" w:eastAsia="zh-CN"/>
              </w:rPr>
              <w:t>/管代</w:t>
            </w: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陆帅</w:t>
            </w:r>
            <w:r>
              <w:rPr>
                <w:rFonts w:hint="eastAsia" w:ascii="楷体" w:hAnsi="楷体" w:eastAsia="楷体" w:cs="楷体"/>
                <w:color w:val="auto"/>
                <w:sz w:val="21"/>
                <w:szCs w:val="21"/>
              </w:rPr>
              <w:t>；</w:t>
            </w:r>
          </w:p>
          <w:p>
            <w:pPr>
              <w:bidi w:val="0"/>
              <w:rPr>
                <w:rFonts w:hint="eastAsia" w:ascii="楷体" w:hAnsi="楷体" w:eastAsia="楷体" w:cs="楷体"/>
                <w:color w:val="auto"/>
                <w:sz w:val="21"/>
                <w:szCs w:val="21"/>
                <w:lang w:val="en-US"/>
              </w:rPr>
            </w:pPr>
            <w:r>
              <w:rPr>
                <w:rFonts w:hint="eastAsia" w:ascii="楷体" w:hAnsi="楷体" w:eastAsia="楷体" w:cs="楷体"/>
                <w:color w:val="auto"/>
                <w:sz w:val="21"/>
                <w:szCs w:val="21"/>
              </w:rPr>
              <w:t>2、按照认证范围公司提供的法律证明文件有：营业执照，统一社会信用代码：</w:t>
            </w:r>
            <w:r>
              <w:rPr>
                <w:rFonts w:hint="eastAsia" w:ascii="楷体" w:hAnsi="楷体" w:eastAsia="楷体" w:cs="楷体"/>
                <w:color w:val="auto"/>
                <w:sz w:val="21"/>
                <w:szCs w:val="21"/>
                <w:lang w:val="en-US" w:eastAsia="zh-CN"/>
              </w:rPr>
              <w:t>91131125056511045E</w:t>
            </w:r>
          </w:p>
          <w:p>
            <w:pPr>
              <w:bidi w:val="0"/>
              <w:rPr>
                <w:rFonts w:hint="eastAsia" w:ascii="楷体" w:hAnsi="楷体" w:eastAsia="楷体" w:cs="楷体"/>
                <w:color w:val="auto"/>
                <w:sz w:val="21"/>
                <w:szCs w:val="21"/>
                <w:lang w:eastAsia="zh-CN"/>
              </w:rPr>
            </w:pPr>
            <w:bookmarkStart w:id="0" w:name="组织名称"/>
            <w:r>
              <w:rPr>
                <w:rFonts w:hint="eastAsia" w:ascii="楷体" w:hAnsi="楷体" w:eastAsia="楷体" w:cs="楷体"/>
                <w:color w:val="auto"/>
                <w:sz w:val="21"/>
                <w:szCs w:val="21"/>
              </w:rPr>
              <w:t>3、</w:t>
            </w:r>
            <w:bookmarkEnd w:id="0"/>
            <w:bookmarkStart w:id="1" w:name="_GoBack"/>
            <w:r>
              <w:rPr>
                <w:rFonts w:hint="eastAsia" w:ascii="楷体" w:hAnsi="楷体" w:eastAsia="楷体" w:cs="楷体"/>
                <w:color w:val="auto"/>
                <w:sz w:val="21"/>
                <w:szCs w:val="21"/>
                <w:lang w:eastAsia="zh-CN"/>
              </w:rPr>
              <w:t>安平县瑞奥金属制品有限公司</w:t>
            </w:r>
            <w:bookmarkEnd w:id="1"/>
            <w:r>
              <w:rPr>
                <w:rFonts w:hint="eastAsia" w:ascii="楷体" w:hAnsi="楷体" w:eastAsia="楷体" w:cs="楷体"/>
                <w:color w:val="auto"/>
                <w:sz w:val="21"/>
                <w:szCs w:val="21"/>
                <w:lang w:eastAsia="zh-CN"/>
              </w:rPr>
              <w:t>成立于2012年11月01日,注册资本3000万元，注册地址：安平县程油子乡南二合村村南，生产地址:安平县经济开发区经四路22号,车间占地面积3000 平。</w:t>
            </w:r>
          </w:p>
          <w:p>
            <w:pPr>
              <w:bidi w:val="0"/>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4、主要经营范围：声屏障、隔离栅的生产，</w:t>
            </w:r>
            <w:r>
              <w:rPr>
                <w:rFonts w:hint="eastAsia" w:ascii="楷体" w:hAnsi="楷体" w:eastAsia="楷体" w:cs="楷体"/>
                <w:color w:val="auto"/>
                <w:sz w:val="21"/>
                <w:szCs w:val="21"/>
                <w:lang w:val="en-US" w:eastAsia="zh-CN"/>
              </w:rPr>
              <w:t>防护网、刺绳、石笼网、电焊网、钢格板</w:t>
            </w:r>
            <w:r>
              <w:rPr>
                <w:rFonts w:hint="eastAsia" w:ascii="楷体" w:hAnsi="楷体" w:eastAsia="楷体" w:cs="楷体"/>
                <w:color w:val="auto"/>
                <w:sz w:val="21"/>
                <w:szCs w:val="21"/>
                <w:lang w:eastAsia="zh-CN"/>
              </w:rPr>
              <w:t>的销售；</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5、公司设有管理层、</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、生产技术部</w:t>
            </w:r>
            <w:r>
              <w:rPr>
                <w:rFonts w:hint="eastAsia" w:ascii="楷体" w:hAnsi="楷体" w:eastAsia="楷体" w:cs="楷体"/>
                <w:color w:val="auto"/>
                <w:sz w:val="21"/>
                <w:szCs w:val="21"/>
                <w:lang w:eastAsia="zh-CN"/>
              </w:rPr>
              <w:t>、供销部</w:t>
            </w:r>
            <w:r>
              <w:rPr>
                <w:rFonts w:hint="eastAsia" w:ascii="楷体" w:hAnsi="楷体" w:eastAsia="楷体" w:cs="楷体"/>
                <w:color w:val="auto"/>
                <w:sz w:val="21"/>
                <w:szCs w:val="21"/>
              </w:rPr>
              <w:t>等部门。</w:t>
            </w:r>
          </w:p>
          <w:p>
            <w:pPr>
              <w:rPr>
                <w:rFonts w:hint="eastAsia" w:ascii="楷体" w:hAnsi="楷体" w:eastAsia="楷体" w:cs="楷体"/>
                <w:b w:val="0"/>
                <w:bCs w:val="0"/>
                <w:color w:val="auto"/>
                <w:sz w:val="21"/>
                <w:szCs w:val="21"/>
                <w:lang w:val="en-GB"/>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b w:val="0"/>
                <w:bCs w:val="0"/>
                <w:color w:val="auto"/>
                <w:sz w:val="21"/>
                <w:szCs w:val="21"/>
                <w:lang w:val="en-GB"/>
              </w:rPr>
              <w:t>通过制定管理制度、作业文件及相关措施，对活动的主要环节实施了有效的控制。</w:t>
            </w:r>
            <w:r>
              <w:rPr>
                <w:rFonts w:hint="eastAsia" w:ascii="楷体" w:hAnsi="楷体" w:eastAsia="楷体" w:cs="楷体"/>
                <w:b w:val="0"/>
                <w:bCs w:val="0"/>
                <w:color w:val="auto"/>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审核组与受审核方管代通过电话确认的审核范围：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QMS：</w:t>
            </w:r>
            <w:r>
              <w:rPr>
                <w:rFonts w:hint="eastAsia" w:ascii="楷体" w:hAnsi="楷体" w:eastAsia="楷体" w:cs="楷体"/>
                <w:color w:val="auto"/>
                <w:sz w:val="21"/>
                <w:szCs w:val="21"/>
                <w:lang w:eastAsia="zh-CN"/>
              </w:rPr>
              <w:t>声屏障、隔离栅的生产，</w:t>
            </w:r>
            <w:r>
              <w:rPr>
                <w:rFonts w:hint="eastAsia" w:ascii="楷体" w:hAnsi="楷体" w:eastAsia="楷体" w:cs="楷体"/>
                <w:color w:val="auto"/>
                <w:sz w:val="21"/>
                <w:szCs w:val="21"/>
                <w:lang w:val="en-US" w:eastAsia="zh-CN"/>
              </w:rPr>
              <w:t>防护网、刺绳、石笼网、电焊网、钢格板</w:t>
            </w:r>
            <w:r>
              <w:rPr>
                <w:rFonts w:hint="eastAsia" w:ascii="楷体" w:hAnsi="楷体" w:eastAsia="楷体" w:cs="楷体"/>
                <w:color w:val="auto"/>
                <w:sz w:val="21"/>
                <w:szCs w:val="21"/>
                <w:lang w:eastAsia="zh-CN"/>
              </w:rPr>
              <w:t>的销售；</w:t>
            </w:r>
            <w:r>
              <w:rPr>
                <w:rFonts w:hint="eastAsia" w:ascii="楷体" w:hAnsi="楷体" w:eastAsia="楷体" w:cs="楷体"/>
                <w:b w:val="0"/>
                <w:bCs w:val="0"/>
                <w:color w:val="auto"/>
                <w:sz w:val="21"/>
                <w:szCs w:val="21"/>
              </w:rPr>
              <w:t xml:space="preserve"> </w:t>
            </w:r>
          </w:p>
          <w:p>
            <w:pPr>
              <w:pStyle w:val="2"/>
              <w:spacing w:line="4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产品依据客户要求、</w:t>
            </w:r>
            <w:r>
              <w:rPr>
                <w:rFonts w:hint="eastAsia" w:ascii="楷体" w:hAnsi="楷体" w:eastAsia="楷体" w:cs="楷体"/>
                <w:b w:val="0"/>
                <w:bCs w:val="0"/>
                <w:color w:val="auto"/>
                <w:sz w:val="21"/>
                <w:szCs w:val="21"/>
                <w:lang w:val="en-US" w:eastAsia="zh-CN"/>
              </w:rPr>
              <w:t>客供图纸、</w:t>
            </w:r>
            <w:r>
              <w:rPr>
                <w:rFonts w:hint="eastAsia" w:ascii="楷体" w:hAnsi="楷体" w:eastAsia="楷体" w:cs="楷体"/>
                <w:b w:val="0"/>
                <w:bCs w:val="0"/>
                <w:color w:val="auto"/>
                <w:sz w:val="21"/>
                <w:szCs w:val="21"/>
              </w:rPr>
              <w:t>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外包过程：</w:t>
            </w:r>
            <w:r>
              <w:rPr>
                <w:rFonts w:hint="eastAsia" w:ascii="楷体" w:hAnsi="楷体" w:eastAsia="楷体" w:cs="楷体"/>
                <w:b w:val="0"/>
                <w:bCs w:val="0"/>
                <w:color w:val="auto"/>
                <w:sz w:val="21"/>
                <w:szCs w:val="21"/>
                <w:lang w:val="en-US" w:eastAsia="zh-CN"/>
              </w:rPr>
              <w:t>浸塑、热镀锌</w:t>
            </w:r>
            <w:r>
              <w:rPr>
                <w:rFonts w:hint="eastAsia" w:ascii="楷体" w:hAnsi="楷体" w:eastAsia="楷体" w:cs="楷体"/>
                <w:b w:val="0"/>
                <w:bCs w:val="0"/>
                <w:color w:val="auto"/>
                <w:sz w:val="21"/>
                <w:szCs w:val="21"/>
              </w:rPr>
              <w:t>。</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管理体系覆盖人数</w:t>
            </w:r>
            <w:r>
              <w:rPr>
                <w:rFonts w:hint="eastAsia" w:ascii="楷体" w:hAnsi="楷体" w:eastAsia="楷体" w:cs="楷体"/>
                <w:b w:val="0"/>
                <w:bCs w:val="0"/>
                <w:color w:val="auto"/>
                <w:sz w:val="21"/>
                <w:szCs w:val="21"/>
                <w:lang w:val="en-US" w:eastAsia="zh-CN"/>
              </w:rPr>
              <w:t>25</w:t>
            </w:r>
            <w:r>
              <w:rPr>
                <w:rFonts w:hint="eastAsia" w:ascii="楷体" w:hAnsi="楷体" w:eastAsia="楷体" w:cs="楷体"/>
                <w:b w:val="0"/>
                <w:bCs w:val="0"/>
                <w:color w:val="auto"/>
                <w:sz w:val="21"/>
                <w:szCs w:val="21"/>
              </w:rPr>
              <w:t>人，白班生产，无倒班情况</w:t>
            </w:r>
          </w:p>
        </w:tc>
        <w:tc>
          <w:tcPr>
            <w:tcW w:w="709" w:type="dxa"/>
          </w:tcPr>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管理方针和目标的适宜性</w:t>
            </w:r>
          </w:p>
          <w:p>
            <w:pPr>
              <w:rPr>
                <w:rFonts w:hint="eastAsia" w:ascii="楷体" w:hAnsi="楷体" w:eastAsia="楷体" w:cs="楷体"/>
                <w:b w:val="0"/>
                <w:bCs w:val="0"/>
                <w:color w:val="auto"/>
                <w:sz w:val="21"/>
                <w:szCs w:val="21"/>
              </w:rPr>
            </w:pP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5.2     6.2</w:t>
            </w:r>
          </w:p>
        </w:tc>
        <w:tc>
          <w:tcPr>
            <w:tcW w:w="11490" w:type="dxa"/>
          </w:tcPr>
          <w:p>
            <w:pPr>
              <w:adjustRightInd w:val="0"/>
              <w:snapToGrid w:val="0"/>
              <w:spacing w:line="340" w:lineRule="exact"/>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公司质量方针：</w:t>
            </w:r>
          </w:p>
          <w:p>
            <w:pPr>
              <w:rPr>
                <w:rFonts w:hint="eastAsia" w:ascii="楷体" w:hAnsi="楷体" w:eastAsia="楷体" w:cs="楷体"/>
                <w:b/>
                <w:bCs/>
                <w:color w:val="auto"/>
                <w:sz w:val="21"/>
                <w:szCs w:val="21"/>
              </w:rPr>
            </w:pPr>
            <w:r>
              <w:rPr>
                <w:rFonts w:hint="eastAsia" w:ascii="楷体" w:hAnsi="楷体" w:eastAsia="楷体" w:cs="楷体"/>
                <w:b/>
                <w:bCs/>
                <w:color w:val="auto"/>
                <w:sz w:val="21"/>
                <w:szCs w:val="21"/>
              </w:rPr>
              <w:t>质量第一，加强科学管理；持续改进，增强顾客满意</w:t>
            </w:r>
          </w:p>
          <w:p>
            <w:pPr>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方针与企业的经营宗旨相适应，协调一致；通过会议传达，沟通，让全体员工理解执行。并定期进行评审（一般一年一次）。</w:t>
            </w: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lang w:val="en-US" w:eastAsia="zh-CN"/>
              </w:rPr>
              <w:t>管理</w:t>
            </w:r>
            <w:r>
              <w:rPr>
                <w:rFonts w:hint="eastAsia" w:ascii="楷体" w:hAnsi="楷体" w:eastAsia="楷体" w:cs="楷体"/>
                <w:b w:val="0"/>
                <w:bCs w:val="0"/>
                <w:color w:val="auto"/>
                <w:sz w:val="21"/>
                <w:szCs w:val="21"/>
              </w:rPr>
              <w:t>目标</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其中质量目标</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 xml:space="preserve">                    完成情况</w:t>
            </w:r>
            <w:r>
              <w:rPr>
                <w:rFonts w:hint="eastAsia" w:ascii="楷体" w:hAnsi="楷体" w:eastAsia="楷体" w:cs="楷体"/>
                <w:b w:val="0"/>
                <w:bCs w:val="0"/>
                <w:color w:val="auto"/>
                <w:sz w:val="21"/>
                <w:szCs w:val="21"/>
              </w:rPr>
              <w:t xml:space="preserve"> </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2021.3.30</w:t>
            </w:r>
            <w:r>
              <w:rPr>
                <w:rFonts w:hint="eastAsia" w:ascii="楷体" w:hAnsi="楷体" w:eastAsia="楷体" w:cs="楷体"/>
                <w:b w:val="0"/>
                <w:bCs w:val="0"/>
                <w:color w:val="auto"/>
                <w:sz w:val="21"/>
                <w:szCs w:val="21"/>
                <w:lang w:eastAsia="zh-CN"/>
              </w:rPr>
              <w:t>）</w:t>
            </w:r>
          </w:p>
          <w:p>
            <w:pPr>
              <w:rPr>
                <w:rFonts w:hint="eastAsia" w:ascii="楷体" w:hAnsi="楷体" w:eastAsia="楷体" w:cs="楷体"/>
                <w:b/>
                <w:bCs/>
                <w:sz w:val="21"/>
                <w:szCs w:val="21"/>
              </w:rPr>
            </w:pPr>
            <w:r>
              <w:rPr>
                <w:rFonts w:hint="eastAsia" w:ascii="楷体" w:hAnsi="楷体" w:eastAsia="楷体" w:cs="楷体"/>
                <w:b/>
                <w:bCs/>
                <w:sz w:val="21"/>
                <w:szCs w:val="21"/>
                <w:lang w:val="en-US" w:eastAsia="zh-CN"/>
              </w:rPr>
              <w:t>1、</w:t>
            </w:r>
            <w:r>
              <w:rPr>
                <w:rFonts w:hint="eastAsia" w:ascii="楷体" w:hAnsi="楷体" w:eastAsia="楷体" w:cs="楷体"/>
                <w:b/>
                <w:bCs/>
                <w:sz w:val="21"/>
                <w:szCs w:val="21"/>
              </w:rPr>
              <w:t>产品一次交验合格率98%以上；</w:t>
            </w:r>
          </w:p>
          <w:p>
            <w:pPr>
              <w:rPr>
                <w:rFonts w:hint="eastAsia" w:ascii="楷体" w:hAnsi="楷体" w:eastAsia="楷体" w:cs="楷体"/>
                <w:b/>
                <w:bCs/>
                <w:sz w:val="21"/>
                <w:szCs w:val="21"/>
                <w:lang w:eastAsia="zh-CN"/>
              </w:rPr>
            </w:pPr>
            <w:r>
              <w:rPr>
                <w:rFonts w:hint="eastAsia" w:ascii="楷体" w:hAnsi="楷体" w:eastAsia="楷体" w:cs="楷体"/>
                <w:b/>
                <w:bCs/>
                <w:sz w:val="21"/>
                <w:szCs w:val="21"/>
                <w:lang w:val="en-US" w:eastAsia="zh-CN"/>
              </w:rPr>
              <w:t>2、</w:t>
            </w:r>
            <w:r>
              <w:rPr>
                <w:rFonts w:hint="eastAsia" w:ascii="楷体" w:hAnsi="楷体" w:eastAsia="楷体" w:cs="楷体"/>
                <w:b/>
                <w:bCs/>
                <w:sz w:val="21"/>
                <w:szCs w:val="21"/>
              </w:rPr>
              <w:t>顾客满意率≥95％以上</w:t>
            </w:r>
            <w:r>
              <w:rPr>
                <w:rFonts w:hint="eastAsia" w:ascii="楷体" w:hAnsi="楷体" w:eastAsia="楷体" w:cs="楷体"/>
                <w:b/>
                <w:bCs/>
                <w:sz w:val="21"/>
                <w:szCs w:val="21"/>
                <w:lang w:eastAsia="zh-CN"/>
              </w:rPr>
              <w:t>。</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基本符合标准要求。在方针框架下展开，并分解到各职能部门。</w:t>
            </w:r>
          </w:p>
        </w:tc>
        <w:tc>
          <w:tcPr>
            <w:tcW w:w="709" w:type="dxa"/>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内审、管理评审策划和实施的符合性及可信性</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9.2</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9.3</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3</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3-4</w:t>
            </w:r>
            <w:r>
              <w:rPr>
                <w:rFonts w:hint="eastAsia" w:ascii="楷体" w:hAnsi="楷体" w:eastAsia="楷体" w:cs="楷体"/>
                <w:b w:val="0"/>
                <w:bCs w:val="0"/>
                <w:color w:val="auto"/>
                <w:sz w:val="21"/>
                <w:szCs w:val="21"/>
              </w:rPr>
              <w:t>日进行内部审核，提供内部审核计划、内审检查表、不合格报告、内部质量管理体系审核报告等，基本符合要求。</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3</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18</w:t>
            </w:r>
            <w:r>
              <w:rPr>
                <w:rFonts w:hint="eastAsia" w:ascii="楷体" w:hAnsi="楷体" w:eastAsia="楷体" w:cs="楷体"/>
                <w:b w:val="0"/>
                <w:bCs w:val="0"/>
                <w:color w:val="auto"/>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申请资料信息的核实确认</w:t>
            </w: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确定第二阶段</w:t>
            </w:r>
          </w:p>
          <w:p>
            <w:pPr>
              <w:rPr>
                <w:rFonts w:hint="eastAsia" w:ascii="楷体" w:hAnsi="楷体" w:eastAsia="楷体" w:cs="楷体"/>
                <w:b w:val="0"/>
                <w:bCs w:val="0"/>
                <w:color w:val="auto"/>
                <w:sz w:val="21"/>
                <w:szCs w:val="21"/>
              </w:rPr>
            </w:pPr>
          </w:p>
        </w:tc>
        <w:tc>
          <w:tcPr>
            <w:tcW w:w="869" w:type="dxa"/>
          </w:tcPr>
          <w:p>
            <w:pPr>
              <w:rPr>
                <w:rFonts w:hint="eastAsia" w:ascii="楷体" w:hAnsi="楷体" w:eastAsia="楷体" w:cs="楷体"/>
                <w:b w:val="0"/>
                <w:bCs w:val="0"/>
                <w:color w:val="auto"/>
                <w:sz w:val="21"/>
                <w:szCs w:val="21"/>
              </w:rPr>
            </w:pP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提供营业执照扫描件，网上查询，有效。</w:t>
            </w: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第二阶段审核所需资源的配置较充分。</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商定第二阶段审核时间：202</w:t>
            </w:r>
            <w:r>
              <w:rPr>
                <w:rFonts w:hint="eastAsia" w:ascii="楷体" w:hAnsi="楷体" w:eastAsia="楷体" w:cs="楷体"/>
                <w:b w:val="0"/>
                <w:bCs w:val="0"/>
                <w:color w:val="auto"/>
                <w:sz w:val="21"/>
                <w:szCs w:val="21"/>
                <w:lang w:val="en-US" w:eastAsia="zh-CN"/>
              </w:rPr>
              <w:t>1</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lang w:val="en-US" w:eastAsia="zh-CN"/>
              </w:rPr>
              <w:t>5</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11</w:t>
            </w:r>
            <w:r>
              <w:rPr>
                <w:rFonts w:hint="eastAsia" w:ascii="楷体" w:hAnsi="楷体" w:eastAsia="楷体" w:cs="楷体"/>
                <w:b w:val="0"/>
                <w:bCs w:val="0"/>
                <w:color w:val="auto"/>
                <w:sz w:val="21"/>
                <w:szCs w:val="21"/>
              </w:rPr>
              <w:t>日</w:t>
            </w:r>
          </w:p>
        </w:tc>
        <w:tc>
          <w:tcPr>
            <w:tcW w:w="709" w:type="dxa"/>
          </w:tcPr>
          <w:p>
            <w:pPr>
              <w:rPr>
                <w:rFonts w:hint="eastAsia" w:ascii="楷体" w:hAnsi="楷体" w:eastAsia="楷体" w:cs="楷体"/>
                <w:b w:val="0"/>
                <w:bCs w:val="0"/>
                <w:color w:val="auto"/>
                <w:sz w:val="21"/>
                <w:szCs w:val="21"/>
              </w:rPr>
            </w:pPr>
          </w:p>
        </w:tc>
      </w:tr>
    </w:tbl>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过程与活动、</w:t>
            </w:r>
          </w:p>
          <w:p>
            <w:pPr>
              <w:jc w:val="cente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抽样计划</w:t>
            </w:r>
          </w:p>
        </w:tc>
        <w:tc>
          <w:tcPr>
            <w:tcW w:w="86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涉及</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条款</w:t>
            </w:r>
          </w:p>
        </w:tc>
        <w:tc>
          <w:tcPr>
            <w:tcW w:w="11490" w:type="dxa"/>
            <w:vAlign w:val="center"/>
          </w:tcPr>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受审核部门：</w:t>
            </w:r>
            <w:r>
              <w:rPr>
                <w:rFonts w:hint="eastAsia" w:ascii="楷体" w:hAnsi="楷体" w:eastAsia="楷体" w:cs="楷体"/>
                <w:b w:val="0"/>
                <w:bCs w:val="0"/>
                <w:color w:val="auto"/>
                <w:sz w:val="21"/>
                <w:szCs w:val="21"/>
                <w:lang w:eastAsia="zh-CN"/>
              </w:rPr>
              <w:t>办公室</w:t>
            </w:r>
            <w:r>
              <w:rPr>
                <w:rFonts w:hint="eastAsia" w:ascii="楷体" w:hAnsi="楷体" w:eastAsia="楷体" w:cs="楷体"/>
                <w:b w:val="0"/>
                <w:bCs w:val="0"/>
                <w:color w:val="auto"/>
                <w:sz w:val="21"/>
                <w:szCs w:val="21"/>
              </w:rPr>
              <w:t xml:space="preserve">         </w:t>
            </w: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主管领导：</w:t>
            </w:r>
            <w:r>
              <w:rPr>
                <w:rFonts w:hint="eastAsia" w:ascii="楷体" w:hAnsi="楷体" w:eastAsia="楷体" w:cs="楷体"/>
                <w:b w:val="0"/>
                <w:bCs w:val="0"/>
                <w:color w:val="auto"/>
                <w:sz w:val="21"/>
                <w:szCs w:val="21"/>
                <w:lang w:val="en-US" w:eastAsia="zh-CN"/>
              </w:rPr>
              <w:t>王闪</w:t>
            </w:r>
            <w:r>
              <w:rPr>
                <w:rFonts w:hint="eastAsia" w:ascii="楷体" w:hAnsi="楷体" w:eastAsia="楷体" w:cs="楷体"/>
                <w:b w:val="0"/>
                <w:bCs w:val="0"/>
                <w:color w:val="auto"/>
                <w:sz w:val="21"/>
                <w:szCs w:val="21"/>
              </w:rPr>
              <w:t xml:space="preserve">            陪同人员：</w:t>
            </w:r>
            <w:r>
              <w:rPr>
                <w:rFonts w:hint="eastAsia" w:ascii="楷体" w:hAnsi="楷体" w:eastAsia="楷体" w:cs="楷体"/>
                <w:b w:val="0"/>
                <w:bCs w:val="0"/>
                <w:color w:val="auto"/>
                <w:sz w:val="21"/>
                <w:szCs w:val="21"/>
                <w:lang w:val="en-US" w:eastAsia="zh-CN"/>
              </w:rPr>
              <w:t>孟宁</w:t>
            </w:r>
          </w:p>
        </w:tc>
        <w:tc>
          <w:tcPr>
            <w:tcW w:w="709" w:type="dxa"/>
            <w:vMerge w:val="restart"/>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spacing w:before="12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审核员：周文廷                  审核时间：202</w:t>
            </w:r>
            <w:r>
              <w:rPr>
                <w:rFonts w:hint="eastAsia" w:ascii="楷体" w:hAnsi="楷体" w:eastAsia="楷体" w:cs="楷体"/>
                <w:b w:val="0"/>
                <w:bCs w:val="0"/>
                <w:color w:val="auto"/>
                <w:sz w:val="21"/>
                <w:szCs w:val="21"/>
                <w:lang w:val="en-US" w:eastAsia="zh-CN"/>
              </w:rPr>
              <w:t>1.5.7</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b w:val="0"/>
                <w:bCs w:val="0"/>
                <w:color w:val="auto"/>
                <w:sz w:val="21"/>
                <w:szCs w:val="21"/>
              </w:rPr>
            </w:pPr>
          </w:p>
        </w:tc>
        <w:tc>
          <w:tcPr>
            <w:tcW w:w="869" w:type="dxa"/>
            <w:vMerge w:val="continue"/>
            <w:vAlign w:val="center"/>
          </w:tcPr>
          <w:p>
            <w:pPr>
              <w:rPr>
                <w:rFonts w:hint="eastAsia" w:ascii="楷体" w:hAnsi="楷体" w:eastAsia="楷体" w:cs="楷体"/>
                <w:b w:val="0"/>
                <w:bCs w:val="0"/>
                <w:color w:val="auto"/>
                <w:sz w:val="21"/>
                <w:szCs w:val="21"/>
              </w:rPr>
            </w:pPr>
          </w:p>
        </w:tc>
        <w:tc>
          <w:tcPr>
            <w:tcW w:w="11490"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审核条款：7.1.2/7.1.6/7.5</w:t>
            </w:r>
          </w:p>
        </w:tc>
        <w:tc>
          <w:tcPr>
            <w:tcW w:w="709" w:type="dxa"/>
            <w:vMerge w:val="continue"/>
          </w:tcPr>
          <w:p>
            <w:pPr>
              <w:rPr>
                <w:rFonts w:hint="eastAsia" w:ascii="楷体" w:hAnsi="楷体" w:eastAsia="楷体" w:cs="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人员、组织的知识、体系文件的建立</w:t>
            </w:r>
          </w:p>
        </w:tc>
        <w:tc>
          <w:tcPr>
            <w:tcW w:w="869"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7.1.2/7.1.6/7.5</w:t>
            </w:r>
          </w:p>
        </w:tc>
        <w:tc>
          <w:tcPr>
            <w:tcW w:w="11490" w:type="dxa"/>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目前企业拥有职工2</w:t>
            </w:r>
            <w:r>
              <w:rPr>
                <w:rFonts w:hint="eastAsia" w:ascii="楷体" w:hAnsi="楷体" w:eastAsia="楷体" w:cs="楷体"/>
                <w:b w:val="0"/>
                <w:bCs w:val="0"/>
                <w:color w:val="auto"/>
                <w:sz w:val="21"/>
                <w:szCs w:val="21"/>
                <w:lang w:val="en-US" w:eastAsia="zh-CN"/>
              </w:rPr>
              <w:t>5</w:t>
            </w:r>
            <w:r>
              <w:rPr>
                <w:rFonts w:hint="eastAsia" w:ascii="楷体" w:hAnsi="楷体" w:eastAsia="楷体" w:cs="楷体"/>
                <w:b w:val="0"/>
                <w:bCs w:val="0"/>
                <w:color w:val="auto"/>
                <w:sz w:val="21"/>
                <w:szCs w:val="21"/>
              </w:rPr>
              <w:t>人，包括管理人员</w:t>
            </w:r>
            <w:r>
              <w:rPr>
                <w:rFonts w:hint="eastAsia" w:ascii="楷体" w:hAnsi="楷体" w:eastAsia="楷体" w:cs="楷体"/>
                <w:b w:val="0"/>
                <w:bCs w:val="0"/>
                <w:color w:val="auto"/>
                <w:sz w:val="21"/>
                <w:szCs w:val="21"/>
                <w:lang w:val="en-US" w:eastAsia="zh-CN"/>
              </w:rPr>
              <w:t>4</w:t>
            </w:r>
            <w:r>
              <w:rPr>
                <w:rFonts w:hint="eastAsia" w:ascii="楷体" w:hAnsi="楷体" w:eastAsia="楷体" w:cs="楷体"/>
                <w:b w:val="0"/>
                <w:bCs w:val="0"/>
                <w:color w:val="auto"/>
                <w:sz w:val="21"/>
                <w:szCs w:val="21"/>
              </w:rPr>
              <w:t>人、生产人员、业务人员等。</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策划了公司管理体系文件，包括以下层次：</w:t>
            </w:r>
          </w:p>
          <w:p>
            <w:pPr>
              <w:ind w:right="840"/>
              <w:rPr>
                <w:rFonts w:hint="eastAsia" w:ascii="楷体" w:hAnsi="楷体" w:eastAsia="楷体" w:cs="楷体"/>
                <w:color w:val="auto"/>
                <w:sz w:val="21"/>
                <w:szCs w:val="21"/>
              </w:rPr>
            </w:pPr>
            <w:r>
              <w:rPr>
                <w:rFonts w:hint="eastAsia" w:ascii="楷体" w:hAnsi="楷体" w:eastAsia="楷体" w:cs="楷体"/>
                <w:color w:val="auto"/>
                <w:sz w:val="21"/>
                <w:szCs w:val="21"/>
              </w:rPr>
              <w:t>1.质量手册</w:t>
            </w:r>
            <w:r>
              <w:rPr>
                <w:rFonts w:hint="eastAsia" w:ascii="楷体" w:hAnsi="楷体" w:eastAsia="楷体" w:cs="楷体"/>
                <w:color w:val="auto"/>
                <w:sz w:val="21"/>
                <w:szCs w:val="21"/>
                <w:lang w:val="en-US" w:eastAsia="zh-CN"/>
              </w:rPr>
              <w:t>RA</w:t>
            </w:r>
            <w:r>
              <w:rPr>
                <w:rFonts w:hint="eastAsia" w:ascii="楷体" w:hAnsi="楷体" w:eastAsia="楷体" w:cs="楷体"/>
                <w:color w:val="auto"/>
                <w:sz w:val="21"/>
                <w:szCs w:val="21"/>
                <w:lang w:eastAsia="zh-CN"/>
              </w:rPr>
              <w:t>/SC-2020</w:t>
            </w:r>
            <w:r>
              <w:rPr>
                <w:rFonts w:hint="eastAsia" w:ascii="楷体" w:hAnsi="楷体" w:eastAsia="楷体" w:cs="楷体"/>
                <w:color w:val="auto"/>
                <w:sz w:val="21"/>
                <w:szCs w:val="21"/>
                <w:lang w:val="en-US" w:eastAsia="zh-CN"/>
              </w:rPr>
              <w:t xml:space="preserve"> B0</w:t>
            </w:r>
            <w:r>
              <w:rPr>
                <w:rFonts w:hint="eastAsia" w:ascii="楷体" w:hAnsi="楷体" w:eastAsia="楷体" w:cs="楷体"/>
                <w:color w:val="auto"/>
                <w:sz w:val="21"/>
                <w:szCs w:val="21"/>
              </w:rPr>
              <w:t>版，202</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7</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日发表实施（含质量方针、目标）</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2.</w:t>
            </w:r>
            <w:r>
              <w:rPr>
                <w:rFonts w:hint="eastAsia" w:ascii="楷体" w:hAnsi="楷体" w:eastAsia="楷体" w:cs="楷体"/>
                <w:color w:val="auto"/>
                <w:sz w:val="21"/>
                <w:szCs w:val="21"/>
                <w:lang w:val="en-US" w:eastAsia="zh-CN"/>
              </w:rPr>
              <w:t>程序文件RA/CX-2020 B0版，2020年7月1日发表实施，含18</w:t>
            </w:r>
            <w:r>
              <w:rPr>
                <w:rFonts w:hint="eastAsia" w:ascii="楷体" w:hAnsi="楷体" w:eastAsia="楷体" w:cs="楷体"/>
                <w:color w:val="auto"/>
                <w:sz w:val="21"/>
                <w:szCs w:val="21"/>
              </w:rPr>
              <w:t>个文件，包括标准要求的程序</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三体系</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3.管理、作业文件汇编，包括：岗位人员任职要求、质量目标统计分析考核办法、公司设施管理规定等。</w:t>
            </w:r>
          </w:p>
          <w:p>
            <w:pPr>
              <w:rPr>
                <w:rFonts w:hint="eastAsia" w:ascii="楷体" w:hAnsi="楷体" w:eastAsia="楷体" w:cs="楷体"/>
                <w:color w:val="auto"/>
                <w:sz w:val="21"/>
                <w:szCs w:val="21"/>
              </w:rPr>
            </w:pPr>
            <w:r>
              <w:rPr>
                <w:rFonts w:hint="eastAsia" w:ascii="楷体" w:hAnsi="楷体" w:eastAsia="楷体" w:cs="楷体"/>
                <w:color w:val="auto"/>
                <w:sz w:val="21"/>
                <w:szCs w:val="21"/>
              </w:rPr>
              <w:t>4.体系运行所需要的记录</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成文信息管理目前基本满足要求。</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sym w:font="Wingdings 2" w:char="F098"/>
            </w:r>
            <w:r>
              <w:rPr>
                <w:rFonts w:hint="eastAsia" w:ascii="楷体" w:hAnsi="楷体" w:eastAsia="楷体" w:cs="楷体"/>
                <w:b w:val="0"/>
                <w:bCs w:val="0"/>
                <w:color w:val="auto"/>
                <w:sz w:val="21"/>
                <w:szCs w:val="21"/>
              </w:rPr>
              <w:t>编制了文件控制程序，用于对管理体系文件的管理</w:t>
            </w:r>
          </w:p>
          <w:p>
            <w:pPr>
              <w:ind w:firstLine="105" w:firstLineChars="50"/>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对外来文件进行了识别收集，现场提供有《外来文件清单》包括产品质量法、合同法、标准化法、公司法、</w:t>
            </w:r>
            <w:r>
              <w:rPr>
                <w:rFonts w:hint="eastAsia" w:ascii="楷体" w:hAnsi="楷体" w:eastAsia="楷体" w:cs="楷体"/>
                <w:b w:val="0"/>
                <w:bCs w:val="0"/>
                <w:color w:val="auto"/>
                <w:sz w:val="21"/>
                <w:szCs w:val="21"/>
                <w:lang w:val="en-US" w:eastAsia="zh-CN"/>
              </w:rPr>
              <w:t>相关标准规范：</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质量管理体系 要求</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GB/T19001-2016</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质量管理体系 基础和术语</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GB/T19000-2016</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中华人民共和国产品质量法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中华人民共和国标准化法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中华人民共和国安全生产法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2014年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民法典</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2021年</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气体保护焊用钢丝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 14958-94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一般用途低碳钢丝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YB/T5294-2006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不锈钢丝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GB/T4240-</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热轧钢板和钢带等的尺寸、外形、重量和允许偏差</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GB/T709-2006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金属焊接工艺的规范和验收 焊接工程规范 第1部分：电弧焊</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ISO 15609</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电弧焊机通用技术条件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GB/T8118-</w:t>
            </w:r>
            <w:r>
              <w:rPr>
                <w:rFonts w:hint="eastAsia" w:ascii="楷体" w:hAnsi="楷体" w:eastAsia="楷体" w:cs="楷体"/>
                <w:b w:val="0"/>
                <w:bCs w:val="0"/>
                <w:color w:val="auto"/>
                <w:sz w:val="21"/>
                <w:szCs w:val="21"/>
                <w:lang w:val="en-US" w:eastAsia="zh-CN"/>
              </w:rPr>
              <w:t>2010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工业用网  网孔 尺寸系列</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GB/T10611-</w:t>
            </w:r>
            <w:r>
              <w:rPr>
                <w:rFonts w:hint="eastAsia" w:ascii="楷体" w:hAnsi="楷体" w:eastAsia="楷体" w:cs="楷体"/>
                <w:b w:val="0"/>
                <w:bCs w:val="0"/>
                <w:color w:val="auto"/>
                <w:sz w:val="21"/>
                <w:szCs w:val="21"/>
                <w:lang w:val="en-US" w:eastAsia="zh-CN"/>
              </w:rPr>
              <w:t>2003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JT/T374-1998</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 第1部分：通则</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 xml:space="preserve">GB/T26941.1-2011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铁路沿线斜坡柔性安全防护网</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 3089-2004</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工业用金属丝编织网技术要求和检验</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GB/T17492-</w:t>
            </w:r>
            <w:r>
              <w:rPr>
                <w:rFonts w:hint="eastAsia" w:ascii="楷体" w:hAnsi="楷体" w:eastAsia="楷体" w:cs="楷体"/>
                <w:b w:val="0"/>
                <w:bCs w:val="0"/>
                <w:color w:val="auto"/>
                <w:sz w:val="21"/>
                <w:szCs w:val="21"/>
                <w:lang w:val="en-US" w:eastAsia="zh-CN"/>
              </w:rPr>
              <w:t>2012</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公路护栏网工程施工及验收规范</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GB50205-</w:t>
            </w:r>
            <w:r>
              <w:rPr>
                <w:rFonts w:hint="eastAsia" w:ascii="楷体" w:hAnsi="楷体" w:eastAsia="楷体" w:cs="楷体"/>
                <w:b w:val="0"/>
                <w:bCs w:val="0"/>
                <w:color w:val="auto"/>
                <w:sz w:val="21"/>
                <w:szCs w:val="21"/>
                <w:lang w:val="en-US" w:eastAsia="zh-CN"/>
              </w:rPr>
              <w:t>2020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建筑公路护栏网焊接规程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JGJ81-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二氧化碳气体保护焊工艺规程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JB/T 9186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铁路声屏障构件及测试方法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TB/T3122-201</w:t>
            </w:r>
            <w:r>
              <w:rPr>
                <w:rFonts w:hint="eastAsia" w:ascii="楷体" w:hAnsi="楷体" w:eastAsia="楷体" w:cs="楷体"/>
                <w:b w:val="0"/>
                <w:bCs w:val="0"/>
                <w:color w:val="auto"/>
                <w:sz w:val="21"/>
                <w:szCs w:val="21"/>
                <w:lang w:val="en-US" w:eastAsia="zh-CN"/>
              </w:rPr>
              <w:t>9</w:t>
            </w:r>
          </w:p>
          <w:p>
            <w:pPr>
              <w:pStyle w:val="2"/>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经常上网查询，以更新最新版本</w:t>
            </w:r>
          </w:p>
        </w:tc>
        <w:tc>
          <w:tcPr>
            <w:tcW w:w="709" w:type="dxa"/>
          </w:tcPr>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p>
            <w:pPr>
              <w:rPr>
                <w:rFonts w:hint="eastAsia" w:ascii="楷体" w:hAnsi="楷体" w:eastAsia="楷体" w:cs="楷体"/>
                <w:b w:val="0"/>
                <w:bCs w:val="0"/>
                <w:color w:val="auto"/>
                <w:sz w:val="21"/>
                <w:szCs w:val="21"/>
              </w:rPr>
            </w:pPr>
          </w:p>
        </w:tc>
      </w:tr>
    </w:tbl>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2"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869"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1490"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受审核部门：生产技术部       主管领导：</w:t>
            </w:r>
            <w:r>
              <w:rPr>
                <w:rFonts w:hint="eastAsia" w:ascii="楷体" w:hAnsi="楷体" w:eastAsia="楷体" w:cs="楷体"/>
                <w:color w:val="auto"/>
                <w:sz w:val="21"/>
                <w:szCs w:val="21"/>
                <w:lang w:val="en-US" w:eastAsia="zh-CN"/>
              </w:rPr>
              <w:t>郭春乐</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王闪</w:t>
            </w:r>
          </w:p>
        </w:tc>
        <w:tc>
          <w:tcPr>
            <w:tcW w:w="709"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color w:val="auto"/>
                <w:sz w:val="21"/>
                <w:szCs w:val="21"/>
              </w:rPr>
            </w:pPr>
          </w:p>
        </w:tc>
        <w:tc>
          <w:tcPr>
            <w:tcW w:w="869" w:type="dxa"/>
            <w:vMerge w:val="continue"/>
            <w:vAlign w:val="center"/>
          </w:tcPr>
          <w:p>
            <w:pPr>
              <w:rPr>
                <w:rFonts w:hint="eastAsia" w:ascii="楷体" w:hAnsi="楷体" w:eastAsia="楷体" w:cs="楷体"/>
                <w:color w:val="auto"/>
                <w:sz w:val="21"/>
                <w:szCs w:val="21"/>
              </w:rPr>
            </w:pPr>
          </w:p>
        </w:tc>
        <w:tc>
          <w:tcPr>
            <w:tcW w:w="11490" w:type="dxa"/>
            <w:vAlign w:val="center"/>
          </w:tcPr>
          <w:p>
            <w:pPr>
              <w:spacing w:before="12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审核员：周文廷                 审核时间：202</w:t>
            </w:r>
            <w:r>
              <w:rPr>
                <w:rFonts w:hint="eastAsia" w:ascii="楷体" w:hAnsi="楷体" w:eastAsia="楷体" w:cs="楷体"/>
                <w:color w:val="auto"/>
                <w:sz w:val="21"/>
                <w:szCs w:val="21"/>
                <w:lang w:val="en-US" w:eastAsia="zh-CN"/>
              </w:rPr>
              <w:t>1.5.7</w:t>
            </w:r>
          </w:p>
        </w:tc>
        <w:tc>
          <w:tcPr>
            <w:tcW w:w="709"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2" w:type="dxa"/>
            <w:vMerge w:val="continue"/>
            <w:vAlign w:val="center"/>
          </w:tcPr>
          <w:p>
            <w:pPr>
              <w:rPr>
                <w:rFonts w:hint="eastAsia" w:ascii="楷体" w:hAnsi="楷体" w:eastAsia="楷体" w:cs="楷体"/>
                <w:color w:val="auto"/>
                <w:sz w:val="21"/>
                <w:szCs w:val="21"/>
              </w:rPr>
            </w:pPr>
          </w:p>
        </w:tc>
        <w:tc>
          <w:tcPr>
            <w:tcW w:w="869" w:type="dxa"/>
            <w:vMerge w:val="continue"/>
            <w:vAlign w:val="center"/>
          </w:tcPr>
          <w:p>
            <w:pPr>
              <w:rPr>
                <w:rFonts w:hint="eastAsia" w:ascii="楷体" w:hAnsi="楷体" w:eastAsia="楷体" w:cs="楷体"/>
                <w:color w:val="auto"/>
                <w:sz w:val="21"/>
                <w:szCs w:val="21"/>
              </w:rPr>
            </w:pPr>
          </w:p>
        </w:tc>
        <w:tc>
          <w:tcPr>
            <w:tcW w:w="1149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审核条款：</w:t>
            </w:r>
            <w:r>
              <w:rPr>
                <w:rFonts w:hint="eastAsia" w:ascii="楷体" w:hAnsi="楷体" w:eastAsia="楷体" w:cs="楷体"/>
                <w:b/>
                <w:color w:val="auto"/>
                <w:sz w:val="21"/>
                <w:szCs w:val="21"/>
              </w:rPr>
              <w:t>7.1.3/7.1.4/7.1.5/8.1/8.3/8.5.1</w:t>
            </w:r>
          </w:p>
        </w:tc>
        <w:tc>
          <w:tcPr>
            <w:tcW w:w="709"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t>人员、组织的知识、体系文件的建立</w:t>
            </w:r>
          </w:p>
        </w:tc>
        <w:tc>
          <w:tcPr>
            <w:tcW w:w="869" w:type="dxa"/>
          </w:tcPr>
          <w:p>
            <w:pPr>
              <w:rPr>
                <w:rFonts w:hint="eastAsia" w:ascii="楷体" w:hAnsi="楷体" w:eastAsia="楷体" w:cs="楷体"/>
                <w:color w:val="auto"/>
                <w:sz w:val="21"/>
                <w:szCs w:val="21"/>
              </w:rPr>
            </w:pPr>
            <w:r>
              <w:rPr>
                <w:rFonts w:hint="eastAsia" w:ascii="楷体" w:hAnsi="楷体" w:eastAsia="楷体" w:cs="楷体"/>
                <w:b/>
                <w:color w:val="auto"/>
                <w:sz w:val="21"/>
                <w:szCs w:val="21"/>
              </w:rPr>
              <w:t>7.1.3/7.1.4/7.1.5/8.1/8.3/8.5.1</w:t>
            </w:r>
          </w:p>
        </w:tc>
        <w:tc>
          <w:tcPr>
            <w:tcW w:w="11490" w:type="dxa"/>
          </w:tcPr>
          <w:p>
            <w:pPr>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rPr>
              <w:t>配备有办公室、会议室、车间、仓库等基础设施，办公主要设施：电脑、电话、一体机等，满足办公需求。</w:t>
            </w:r>
          </w:p>
          <w:p>
            <w:pPr>
              <w:rPr>
                <w:rFonts w:hint="eastAsia" w:ascii="楷体" w:hAnsi="楷体" w:eastAsia="楷体" w:cs="楷体"/>
                <w:color w:val="auto"/>
                <w:sz w:val="21"/>
                <w:szCs w:val="21"/>
              </w:rPr>
            </w:pPr>
            <w:r>
              <w:rPr>
                <w:rFonts w:hint="eastAsia" w:ascii="楷体" w:hAnsi="楷体" w:eastAsia="楷体" w:cs="楷体"/>
                <w:color w:val="auto"/>
                <w:sz w:val="21"/>
                <w:szCs w:val="21"/>
              </w:rPr>
              <w:t>主要生产设备：自动焊网机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电焊机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二氧化碳保护焊机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切割机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折弯机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切网机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剪板机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电动攻丝机等，满足生产需求。</w:t>
            </w:r>
          </w:p>
          <w:p>
            <w:pPr>
              <w:pStyle w:val="2"/>
              <w:rPr>
                <w:rFonts w:hint="default" w:eastAsia="楷体"/>
                <w:lang w:val="en-US" w:eastAsia="zh-CN"/>
              </w:rPr>
            </w:pPr>
            <w:r>
              <w:rPr>
                <w:rFonts w:hint="eastAsia" w:ascii="楷体" w:hAnsi="楷体" w:eastAsia="楷体" w:cs="楷体"/>
                <w:color w:val="auto"/>
                <w:sz w:val="21"/>
                <w:szCs w:val="21"/>
                <w:lang w:val="en-US" w:eastAsia="zh-CN"/>
              </w:rPr>
              <w:t>特种设备：场内叉车</w:t>
            </w:r>
          </w:p>
          <w:p>
            <w:pPr>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rPr>
              <w:t>工作环境：占地面积</w:t>
            </w:r>
            <w:r>
              <w:rPr>
                <w:rFonts w:hint="eastAsia" w:ascii="楷体" w:hAnsi="楷体" w:eastAsia="楷体" w:cs="楷体"/>
                <w:color w:val="auto"/>
                <w:sz w:val="21"/>
                <w:szCs w:val="21"/>
                <w:lang w:val="en-US" w:eastAsia="zh-CN"/>
              </w:rPr>
              <w:t>3000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尚可（配备有焊接环保设备，现场查看环保设备正在运行）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办公环境：环境整洁，配备有空调，</w:t>
            </w:r>
          </w:p>
          <w:p>
            <w:pPr>
              <w:rPr>
                <w:rFonts w:hint="eastAsia" w:ascii="楷体" w:hAnsi="楷体" w:eastAsia="楷体" w:cs="楷体"/>
                <w:color w:val="auto"/>
                <w:sz w:val="21"/>
                <w:szCs w:val="21"/>
                <w:highlight w:val="yellow"/>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rPr>
              <w:t>检验检测设备：游标卡尺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外径千分尺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钢直尺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卷尺等，满足检验需求。</w:t>
            </w:r>
          </w:p>
          <w:p>
            <w:pPr>
              <w:pStyle w:val="2"/>
              <w:spacing w:line="440" w:lineRule="exact"/>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产品依据客户要求、</w:t>
            </w:r>
            <w:r>
              <w:rPr>
                <w:rFonts w:hint="eastAsia" w:ascii="楷体" w:hAnsi="楷体" w:eastAsia="楷体" w:cs="楷体"/>
                <w:b w:val="0"/>
                <w:bCs w:val="0"/>
                <w:color w:val="auto"/>
                <w:sz w:val="21"/>
                <w:szCs w:val="21"/>
                <w:lang w:val="en-US" w:eastAsia="zh-CN"/>
              </w:rPr>
              <w:t>客供图纸、</w:t>
            </w:r>
            <w:r>
              <w:rPr>
                <w:rFonts w:hint="eastAsia" w:ascii="楷体" w:hAnsi="楷体" w:eastAsia="楷体" w:cs="楷体"/>
                <w:b w:val="0"/>
                <w:bCs w:val="0"/>
                <w:color w:val="auto"/>
                <w:sz w:val="21"/>
                <w:szCs w:val="21"/>
              </w:rPr>
              <w:t>国家标准、行业规范生产检验，工艺成熟，技术稳定。企业确保不因删减影响本企业提供满足顾客和适用的法规要求的产品的能力，也不免除本企业相关责任。。</w:t>
            </w:r>
          </w:p>
          <w:p>
            <w:pPr>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p>
          <w:p>
            <w:pPr>
              <w:rPr>
                <w:rFonts w:hint="eastAsia" w:ascii="楷体" w:hAnsi="楷体" w:eastAsia="楷体" w:cs="楷体"/>
                <w:color w:val="auto"/>
                <w:sz w:val="21"/>
                <w:szCs w:val="21"/>
              </w:rPr>
            </w:pPr>
            <w:r>
              <w:rPr>
                <w:rFonts w:hint="eastAsia" w:ascii="楷体" w:hAnsi="楷体" w:eastAsia="楷体" w:cs="楷体"/>
                <w:color w:val="auto"/>
                <w:sz w:val="21"/>
                <w:szCs w:val="21"/>
              </w:rPr>
              <w:t>1、建立了质量目标</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2、收集的相关法律法规、技术标准：质量法、合同法、标准化法、公司法</w:t>
            </w:r>
            <w:r>
              <w:rPr>
                <w:rFonts w:hint="eastAsia" w:ascii="楷体" w:hAnsi="楷体" w:eastAsia="楷体" w:cs="楷体"/>
                <w:color w:val="auto"/>
                <w:sz w:val="21"/>
                <w:szCs w:val="21"/>
                <w:lang w:val="en-US" w:eastAsia="zh-CN"/>
              </w:rPr>
              <w:t>及相关标准规范：</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气体保护焊用钢丝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 14958-94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一般用途低碳钢丝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YB/T5294-2006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不锈钢丝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GB/T4240-</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热轧钢板和钢带等的尺寸、外形、重量和允许偏差</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GB/T709-2006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金属焊接工艺的规范和验收 焊接工程规范 第1部分：电弧焊</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ISO 15609</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电弧焊机通用技术条件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GB/T8118-</w:t>
            </w:r>
            <w:r>
              <w:rPr>
                <w:rFonts w:hint="eastAsia" w:ascii="楷体" w:hAnsi="楷体" w:eastAsia="楷体" w:cs="楷体"/>
                <w:b w:val="0"/>
                <w:bCs w:val="0"/>
                <w:color w:val="auto"/>
                <w:sz w:val="21"/>
                <w:szCs w:val="21"/>
                <w:lang w:val="en-US" w:eastAsia="zh-CN"/>
              </w:rPr>
              <w:t>2010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工业用网  网孔 尺寸系列</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GB/T10611-</w:t>
            </w:r>
            <w:r>
              <w:rPr>
                <w:rFonts w:hint="eastAsia" w:ascii="楷体" w:hAnsi="楷体" w:eastAsia="楷体" w:cs="楷体"/>
                <w:b w:val="0"/>
                <w:bCs w:val="0"/>
                <w:color w:val="auto"/>
                <w:sz w:val="21"/>
                <w:szCs w:val="21"/>
                <w:lang w:val="en-US" w:eastAsia="zh-CN"/>
              </w:rPr>
              <w:t>2003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JT/T374-1998</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 第1部分：通则</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 xml:space="preserve">GB/T26941.1-2011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铁路沿线斜坡柔性安全防护网</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 3089-2004</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工业用金属丝编织网技术要求和检验</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GB/T17492-</w:t>
            </w:r>
            <w:r>
              <w:rPr>
                <w:rFonts w:hint="eastAsia" w:ascii="楷体" w:hAnsi="楷体" w:eastAsia="楷体" w:cs="楷体"/>
                <w:b w:val="0"/>
                <w:bCs w:val="0"/>
                <w:color w:val="auto"/>
                <w:sz w:val="21"/>
                <w:szCs w:val="21"/>
                <w:lang w:val="en-US" w:eastAsia="zh-CN"/>
              </w:rPr>
              <w:t>2012</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公路护栏网工程施工及验收规范</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GB50205-</w:t>
            </w:r>
            <w:r>
              <w:rPr>
                <w:rFonts w:hint="eastAsia" w:ascii="楷体" w:hAnsi="楷体" w:eastAsia="楷体" w:cs="楷体"/>
                <w:b w:val="0"/>
                <w:bCs w:val="0"/>
                <w:color w:val="auto"/>
                <w:sz w:val="21"/>
                <w:szCs w:val="21"/>
                <w:lang w:val="en-US" w:eastAsia="zh-CN"/>
              </w:rPr>
              <w:t>2020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建筑公路护栏网焊接规程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JGJ81-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二氧化碳气体保护焊工艺规程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JB/T 9186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铁路声屏障构件及测试方法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TB/T3122-201</w:t>
            </w:r>
            <w:r>
              <w:rPr>
                <w:rFonts w:hint="eastAsia" w:ascii="楷体" w:hAnsi="楷体" w:eastAsia="楷体" w:cs="楷体"/>
                <w:b w:val="0"/>
                <w:bCs w:val="0"/>
                <w:color w:val="auto"/>
                <w:sz w:val="21"/>
                <w:szCs w:val="21"/>
                <w:lang w:val="en-US" w:eastAsia="zh-CN"/>
              </w:rPr>
              <w:t>9</w:t>
            </w:r>
          </w:p>
          <w:p>
            <w:pPr>
              <w:rPr>
                <w:rFonts w:hint="eastAsia" w:ascii="楷体" w:hAnsi="楷体" w:eastAsia="楷体" w:cs="楷体"/>
                <w:color w:val="auto"/>
                <w:sz w:val="21"/>
                <w:szCs w:val="21"/>
              </w:rPr>
            </w:pPr>
            <w:r>
              <w:rPr>
                <w:rFonts w:hint="eastAsia" w:ascii="楷体" w:hAnsi="楷体" w:eastAsia="楷体" w:cs="楷体"/>
                <w:color w:val="auto"/>
                <w:sz w:val="21"/>
                <w:szCs w:val="21"/>
              </w:rPr>
              <w:t>3、现场询问了解的产品和服务实现流程为：</w:t>
            </w:r>
          </w:p>
          <w:p>
            <w:pPr>
              <w:pStyle w:val="14"/>
              <w:numPr>
                <w:ilvl w:val="0"/>
                <w:numId w:val="0"/>
              </w:numPr>
              <w:spacing w:line="360" w:lineRule="auto"/>
              <w:ind w:leftChars="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1）护栏网</w:t>
            </w:r>
            <w:r>
              <w:rPr>
                <w:rFonts w:hint="eastAsia" w:ascii="楷体" w:hAnsi="楷体" w:eastAsia="楷体" w:cs="楷体"/>
                <w:color w:val="auto"/>
                <w:sz w:val="21"/>
                <w:szCs w:val="21"/>
              </w:rPr>
              <w:t>生产工艺流程图：</w:t>
            </w:r>
          </w:p>
          <w:p>
            <w:pPr>
              <w:pStyle w:val="14"/>
              <w:spacing w:line="560" w:lineRule="exact"/>
              <w:ind w:left="720" w:firstLine="0" w:firstLineChars="0"/>
              <w:textAlignment w:val="baseline"/>
              <w:rPr>
                <w:rFonts w:hint="eastAsia" w:ascii="楷体" w:hAnsi="楷体" w:eastAsia="楷体" w:cs="楷体"/>
                <w:color w:val="auto"/>
                <w:sz w:val="21"/>
                <w:szCs w:val="21"/>
              </w:rPr>
            </w:pPr>
            <w:r>
              <w:rPr>
                <w:rFonts w:hint="eastAsia" w:ascii="楷体" w:hAnsi="楷体" w:eastAsia="楷体" w:cs="楷体"/>
                <w:color w:val="auto"/>
                <w:sz w:val="21"/>
                <w:szCs w:val="21"/>
              </w:rPr>
              <w:pict>
                <v:group id="_x0000_s3075" o:spid="_x0000_s3075" o:spt="203" style="position:absolute;left:0pt;margin-left:454.6pt;margin-top:17.15pt;height:68.9pt;width:14.15pt;z-index:251660288;mso-width-relative:page;mso-height-relative:page;" coordorigin="14819,8010" coordsize="283,1378">
                  <o:lock v:ext="edit"/>
                  <v:line id="_x0000_s3076" o:spid="_x0000_s3076" o:spt="20" style="position:absolute;left:14819;top:8010;height:754;width:0;" coordsize="21600,21600">
                    <v:path arrowok="t"/>
                    <v:fill focussize="0,0"/>
                    <v:stroke/>
                    <v:imagedata o:title=""/>
                    <o:lock v:ext="edit"/>
                  </v:line>
                  <v:line id="_x0000_s3077" o:spid="_x0000_s3077" o:spt="20" style="position:absolute;left:14823;top:8464;height:0;width:275;" coordsize="21600,21600">
                    <v:path arrowok="t"/>
                    <v:fill focussize="0,0"/>
                    <v:stroke/>
                    <v:imagedata o:title=""/>
                    <o:lock v:ext="edit"/>
                  </v:line>
                  <v:line id="_x0000_s3078" o:spid="_x0000_s3078" o:spt="20" style="position:absolute;left:15098;top:8460;height:928;width:4;" coordsize="21600,21600">
                    <v:path arrowok="t"/>
                    <v:fill focussize="0,0"/>
                    <v:stroke/>
                    <v:imagedata o:title=""/>
                    <o:lock v:ext="edit"/>
                  </v:line>
                </v:group>
              </w:pict>
            </w:r>
            <w:r>
              <w:rPr>
                <w:rFonts w:hint="eastAsia" w:ascii="楷体" w:hAnsi="楷体" w:eastAsia="楷体" w:cs="楷体"/>
                <w:color w:val="auto"/>
                <w:sz w:val="21"/>
                <w:szCs w:val="21"/>
              </w:rPr>
              <w:t>管材线材（毛胚管，镀锌管，毛胚线，镀锌线）</w:t>
            </w:r>
            <w:r>
              <w:rPr>
                <w:rFonts w:hint="eastAsia" w:ascii="楷体" w:hAnsi="楷体" w:eastAsia="楷体" w:cs="楷体"/>
                <w:bCs/>
                <w:color w:val="auto"/>
                <w:sz w:val="21"/>
                <w:szCs w:val="21"/>
              </w:rPr>
              <w:t>→</w:t>
            </w:r>
            <w:r>
              <w:rPr>
                <w:rFonts w:hint="eastAsia" w:ascii="楷体" w:hAnsi="楷体" w:eastAsia="楷体" w:cs="楷体"/>
                <w:color w:val="auto"/>
                <w:sz w:val="21"/>
                <w:szCs w:val="21"/>
              </w:rPr>
              <w:t>标准丝径</w:t>
            </w:r>
            <w:r>
              <w:rPr>
                <w:rFonts w:hint="eastAsia" w:ascii="楷体" w:hAnsi="楷体" w:eastAsia="楷体" w:cs="楷体"/>
                <w:bCs/>
                <w:color w:val="auto"/>
                <w:sz w:val="21"/>
                <w:szCs w:val="21"/>
              </w:rPr>
              <w:t>→</w:t>
            </w:r>
            <w:r>
              <w:rPr>
                <w:rFonts w:hint="eastAsia" w:ascii="楷体" w:hAnsi="楷体" w:eastAsia="楷体" w:cs="楷体"/>
                <w:color w:val="auto"/>
                <w:sz w:val="21"/>
                <w:szCs w:val="21"/>
              </w:rPr>
              <w:t>拉直线材</w:t>
            </w:r>
            <w:r>
              <w:rPr>
                <w:rFonts w:hint="eastAsia" w:ascii="楷体" w:hAnsi="楷体" w:eastAsia="楷体" w:cs="楷体"/>
                <w:bCs/>
                <w:color w:val="auto"/>
                <w:sz w:val="21"/>
                <w:szCs w:val="21"/>
              </w:rPr>
              <w:t>→</w:t>
            </w:r>
            <w:r>
              <w:rPr>
                <w:rFonts w:hint="eastAsia" w:ascii="楷体" w:hAnsi="楷体" w:eastAsia="楷体" w:cs="楷体"/>
                <w:color w:val="auto"/>
                <w:sz w:val="21"/>
                <w:szCs w:val="21"/>
              </w:rPr>
              <w:t>段切</w:t>
            </w:r>
            <w:r>
              <w:rPr>
                <w:rFonts w:hint="eastAsia" w:ascii="楷体" w:hAnsi="楷体" w:eastAsia="楷体" w:cs="楷体"/>
                <w:bCs/>
                <w:color w:val="auto"/>
                <w:sz w:val="21"/>
                <w:szCs w:val="21"/>
              </w:rPr>
              <w:t>→</w:t>
            </w:r>
            <w:r>
              <w:rPr>
                <w:rFonts w:hint="eastAsia" w:ascii="楷体" w:hAnsi="楷体" w:eastAsia="楷体" w:cs="楷体"/>
                <w:color w:val="auto"/>
                <w:sz w:val="21"/>
                <w:szCs w:val="21"/>
              </w:rPr>
              <w:t>拼焊网片—</w:t>
            </w:r>
          </w:p>
          <w:p>
            <w:pPr>
              <w:pStyle w:val="14"/>
              <w:spacing w:line="700" w:lineRule="exact"/>
              <w:ind w:left="720" w:firstLine="5985" w:firstLineChars="2850"/>
              <w:textAlignment w:val="baseline"/>
              <w:rPr>
                <w:rFonts w:hint="eastAsia" w:ascii="楷体" w:hAnsi="楷体" w:eastAsia="楷体" w:cs="楷体"/>
                <w:color w:val="auto"/>
                <w:sz w:val="21"/>
                <w:szCs w:val="21"/>
              </w:rPr>
            </w:pPr>
            <w:r>
              <w:rPr>
                <w:rFonts w:hint="eastAsia" w:ascii="楷体" w:hAnsi="楷体" w:eastAsia="楷体" w:cs="楷体"/>
                <w:color w:val="auto"/>
                <w:sz w:val="21"/>
                <w:szCs w:val="21"/>
              </w:rPr>
              <w:t>管料</w:t>
            </w:r>
            <w:r>
              <w:rPr>
                <w:rFonts w:hint="eastAsia" w:ascii="楷体" w:hAnsi="楷体" w:eastAsia="楷体" w:cs="楷体"/>
                <w:bCs/>
                <w:color w:val="auto"/>
                <w:sz w:val="21"/>
                <w:szCs w:val="21"/>
              </w:rPr>
              <w:t>→</w:t>
            </w:r>
            <w:r>
              <w:rPr>
                <w:rFonts w:hint="eastAsia" w:ascii="楷体" w:hAnsi="楷体" w:eastAsia="楷体" w:cs="楷体"/>
                <w:color w:val="auto"/>
                <w:sz w:val="21"/>
                <w:szCs w:val="21"/>
              </w:rPr>
              <w:t>切割</w:t>
            </w:r>
            <w:r>
              <w:rPr>
                <w:rFonts w:hint="eastAsia" w:ascii="楷体" w:hAnsi="楷体" w:eastAsia="楷体" w:cs="楷体"/>
                <w:bCs/>
                <w:color w:val="auto"/>
                <w:sz w:val="21"/>
                <w:szCs w:val="21"/>
              </w:rPr>
              <w:t>→</w:t>
            </w:r>
            <w:r>
              <w:rPr>
                <w:rFonts w:hint="eastAsia" w:ascii="楷体" w:hAnsi="楷体" w:eastAsia="楷体" w:cs="楷体"/>
                <w:color w:val="auto"/>
                <w:sz w:val="21"/>
                <w:szCs w:val="21"/>
                <w:bdr w:val="single" w:color="auto" w:sz="4" w:space="0"/>
              </w:rPr>
              <w:t>拼焊成框</w:t>
            </w:r>
            <w:r>
              <w:rPr>
                <w:rFonts w:hint="eastAsia" w:ascii="楷体" w:hAnsi="楷体" w:eastAsia="楷体" w:cs="楷体"/>
                <w:color w:val="auto"/>
                <w:sz w:val="21"/>
                <w:szCs w:val="21"/>
              </w:rPr>
              <w:t>—</w:t>
            </w:r>
          </w:p>
          <w:p>
            <w:pPr>
              <w:pStyle w:val="14"/>
              <w:spacing w:line="700" w:lineRule="exact"/>
              <w:ind w:firstLine="3780" w:firstLineChars="1800"/>
              <w:textAlignment w:val="baseline"/>
              <w:rPr>
                <w:rFonts w:hint="eastAsia" w:ascii="楷体" w:hAnsi="楷体" w:eastAsia="楷体" w:cs="楷体"/>
                <w:color w:val="auto"/>
                <w:spacing w:val="-12"/>
                <w:sz w:val="21"/>
                <w:szCs w:val="21"/>
                <w:lang w:val="en-US" w:eastAsia="zh-CN"/>
              </w:rPr>
            </w:pPr>
            <w:r>
              <w:rPr>
                <w:rFonts w:hint="eastAsia" w:ascii="楷体" w:hAnsi="楷体" w:eastAsia="楷体" w:cs="楷体"/>
                <w:color w:val="auto"/>
                <w:sz w:val="21"/>
                <w:szCs w:val="21"/>
              </w:rPr>
              <w:t>入库←检验←</w:t>
            </w:r>
            <w:r>
              <w:rPr>
                <w:rFonts w:hint="eastAsia" w:ascii="楷体" w:hAnsi="楷体" w:eastAsia="楷体" w:cs="楷体"/>
                <w:color w:val="auto"/>
                <w:sz w:val="21"/>
                <w:szCs w:val="21"/>
                <w:bdr w:val="single" w:color="auto" w:sz="4" w:space="0"/>
              </w:rPr>
              <w:t>防腐蚀处理（浸塑）</w:t>
            </w:r>
            <w:r>
              <w:rPr>
                <w:rFonts w:hint="eastAsia" w:ascii="楷体" w:hAnsi="楷体" w:eastAsia="楷体" w:cs="楷体"/>
                <w:color w:val="auto"/>
                <w:sz w:val="21"/>
                <w:szCs w:val="21"/>
              </w:rPr>
              <w:t>←打磨修整←</w:t>
            </w:r>
            <w:r>
              <w:rPr>
                <w:rFonts w:hint="eastAsia" w:ascii="楷体" w:hAnsi="楷体" w:eastAsia="楷体" w:cs="楷体"/>
                <w:color w:val="auto"/>
                <w:sz w:val="21"/>
                <w:szCs w:val="21"/>
                <w:bdr w:val="single" w:color="auto" w:sz="4" w:space="0"/>
              </w:rPr>
              <w:t>二次拼焊</w:t>
            </w:r>
            <w:r>
              <w:rPr>
                <w:rFonts w:hint="eastAsia" w:ascii="楷体" w:hAnsi="楷体" w:eastAsia="楷体" w:cs="楷体"/>
                <w:color w:val="auto"/>
                <w:sz w:val="21"/>
                <w:szCs w:val="21"/>
              </w:rPr>
              <w:t>←</w:t>
            </w:r>
            <w:r>
              <w:rPr>
                <w:rFonts w:hint="eastAsia" w:ascii="楷体" w:hAnsi="楷体" w:eastAsia="楷体" w:cs="楷体"/>
                <w:color w:val="auto"/>
                <w:sz w:val="21"/>
                <w:szCs w:val="21"/>
              </w:rPr>
              <w:cr/>
            </w:r>
            <w:r>
              <w:rPr>
                <w:rFonts w:hint="eastAsia" w:ascii="楷体" w:hAnsi="楷体" w:eastAsia="楷体" w:cs="楷体"/>
                <w:color w:val="auto"/>
                <w:sz w:val="21"/>
                <w:szCs w:val="21"/>
              </w:rPr>
              <w:t>注：</w:t>
            </w:r>
            <w:r>
              <w:rPr>
                <w:rFonts w:hint="eastAsia" w:ascii="楷体" w:hAnsi="楷体" w:eastAsia="楷体" w:cs="楷体"/>
                <w:color w:val="auto"/>
                <w:spacing w:val="-12"/>
                <w:sz w:val="21"/>
                <w:szCs w:val="21"/>
              </w:rPr>
              <w:t>焊接、浸塑过程为特殊过程；其中浸塑为外包。</w:t>
            </w:r>
          </w:p>
          <w:p>
            <w:pPr>
              <w:numPr>
                <w:ilvl w:val="0"/>
                <w:numId w:val="0"/>
              </w:numPr>
              <w:spacing w:line="700" w:lineRule="exact"/>
              <w:ind w:leftChars="0"/>
              <w:textAlignment w:val="baseline"/>
              <w:rPr>
                <w:rFonts w:hint="eastAsia" w:ascii="楷体" w:hAnsi="楷体" w:eastAsia="楷体" w:cs="楷体"/>
                <w:color w:val="auto"/>
                <w:sz w:val="21"/>
                <w:szCs w:val="21"/>
                <w:lang w:val="en-US" w:eastAsia="zh-CN"/>
              </w:rPr>
            </w:pPr>
            <w:r>
              <w:rPr>
                <w:rFonts w:hint="eastAsia" w:ascii="楷体" w:hAnsi="楷体" w:eastAsia="楷体" w:cs="楷体"/>
                <w:bCs/>
                <w:color w:val="auto"/>
                <w:sz w:val="21"/>
                <w:szCs w:val="21"/>
                <w:u w:val="none"/>
                <w:lang w:val="en-US" w:eastAsia="zh-CN"/>
              </w:rPr>
              <w:t>2）边坡防护网、刺丝滚笼、石笼网</w:t>
            </w:r>
            <w:r>
              <w:rPr>
                <w:rFonts w:hint="eastAsia" w:ascii="楷体" w:hAnsi="楷体" w:eastAsia="楷体" w:cs="楷体"/>
                <w:color w:val="auto"/>
                <w:sz w:val="21"/>
                <w:szCs w:val="21"/>
                <w:lang w:val="en-US" w:eastAsia="zh-CN"/>
              </w:rPr>
              <w:t>的销售流程：</w:t>
            </w:r>
          </w:p>
          <w:p>
            <w:pPr>
              <w:spacing w:line="360" w:lineRule="auto"/>
              <w:ind w:left="360" w:hanging="315" w:hangingChars="150"/>
              <w:rPr>
                <w:rFonts w:hint="eastAsia" w:ascii="楷体" w:hAnsi="楷体" w:eastAsia="楷体" w:cs="楷体"/>
                <w:bCs/>
                <w:color w:val="auto"/>
                <w:kern w:val="0"/>
                <w:sz w:val="21"/>
                <w:szCs w:val="21"/>
              </w:rPr>
            </w:pPr>
            <w:r>
              <w:rPr>
                <w:rFonts w:hint="eastAsia" w:ascii="楷体" w:hAnsi="楷体" w:eastAsia="楷体" w:cs="楷体"/>
                <w:color w:val="auto"/>
                <w:sz w:val="21"/>
                <w:szCs w:val="21"/>
              </w:rPr>
              <w:t xml:space="preserve"> </w:t>
            </w:r>
            <w:r>
              <w:rPr>
                <w:rFonts w:hint="eastAsia" w:ascii="楷体" w:hAnsi="楷体" w:eastAsia="楷体" w:cs="楷体"/>
                <w:bCs/>
                <w:color w:val="auto"/>
                <w:kern w:val="0"/>
                <w:sz w:val="21"/>
                <w:szCs w:val="21"/>
              </w:rPr>
              <w:t>确定顾客需求—业务洽谈—服务要求评审—签订合同—组织货源—产品交付—结算—顾客满意度调查</w:t>
            </w:r>
          </w:p>
          <w:p>
            <w:pPr>
              <w:pStyle w:val="14"/>
              <w:spacing w:line="360" w:lineRule="auto"/>
              <w:ind w:left="0" w:leftChars="0" w:firstLine="0" w:firstLineChars="0"/>
              <w:textAlignment w:val="baseline"/>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注：业务洽谈为需要确认的过程。</w:t>
            </w:r>
          </w:p>
          <w:p>
            <w:pPr>
              <w:pStyle w:val="14"/>
              <w:numPr>
                <w:ilvl w:val="0"/>
                <w:numId w:val="0"/>
              </w:numPr>
              <w:spacing w:line="360" w:lineRule="auto"/>
              <w:ind w:leftChars="0"/>
              <w:textAlignment w:val="baseline"/>
              <w:rPr>
                <w:rFonts w:hint="eastAsia" w:ascii="楷体" w:hAnsi="楷体" w:eastAsia="楷体" w:cs="楷体"/>
                <w:bCs/>
                <w:color w:val="auto"/>
                <w:kern w:val="0"/>
                <w:sz w:val="21"/>
                <w:szCs w:val="21"/>
                <w:lang w:val="en-US" w:eastAsia="zh-CN"/>
              </w:rPr>
            </w:pPr>
            <w:r>
              <w:rPr>
                <w:rFonts w:hint="eastAsia" w:ascii="楷体" w:hAnsi="楷体" w:eastAsia="楷体" w:cs="楷体"/>
                <w:bCs/>
                <w:color w:val="auto"/>
                <w:kern w:val="0"/>
                <w:sz w:val="21"/>
                <w:szCs w:val="21"/>
                <w:lang w:val="en-US" w:eastAsia="zh-CN"/>
              </w:rPr>
              <w:t>3）声屏障的生产流程：</w:t>
            </w:r>
          </w:p>
          <w:p>
            <w:pPr>
              <w:pStyle w:val="14"/>
              <w:numPr>
                <w:ilvl w:val="0"/>
                <w:numId w:val="0"/>
              </w:numPr>
              <w:spacing w:line="360" w:lineRule="auto"/>
              <w:ind w:leftChars="0"/>
              <w:textAlignment w:val="baseline"/>
              <w:rPr>
                <w:rFonts w:hint="eastAsia" w:ascii="楷体" w:hAnsi="楷体" w:eastAsia="楷体" w:cs="楷体"/>
                <w:color w:val="auto"/>
                <w:sz w:val="21"/>
                <w:szCs w:val="21"/>
                <w:lang w:val="en-US" w:eastAsia="zh-CN"/>
              </w:rPr>
            </w:pPr>
            <w:r>
              <w:rPr>
                <w:rFonts w:hint="eastAsia" w:ascii="楷体" w:hAnsi="楷体" w:eastAsia="楷体" w:cs="楷体"/>
                <w:bCs/>
                <w:color w:val="auto"/>
                <w:kern w:val="0"/>
                <w:sz w:val="21"/>
                <w:szCs w:val="21"/>
                <w:lang w:val="en-US" w:eastAsia="zh-CN"/>
              </w:rPr>
              <w:t>下料—切割—冲压—折弯—镀锌（外包）—检验—成品           注：镀锌为外包。</w:t>
            </w:r>
          </w:p>
          <w:p>
            <w:pPr>
              <w:rPr>
                <w:rFonts w:hint="eastAsia" w:ascii="楷体" w:hAnsi="楷体" w:eastAsia="楷体" w:cs="楷体"/>
                <w:color w:val="auto"/>
                <w:sz w:val="21"/>
                <w:szCs w:val="21"/>
                <w:highlight w:val="yellow"/>
              </w:rPr>
            </w:pPr>
            <w:r>
              <w:rPr>
                <w:rFonts w:hint="eastAsia" w:ascii="楷体" w:hAnsi="楷体" w:eastAsia="楷体" w:cs="楷体"/>
                <w:color w:val="auto"/>
                <w:sz w:val="21"/>
                <w:szCs w:val="21"/>
              </w:rPr>
              <w:t>4、规定了产品和服务实现所需的设备设施、人员等资源要求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pict>
                <v:line id="Line 19" o:spid="_x0000_s3074" o:spt="20" style="position:absolute;left:0pt;margin-left:603pt;margin-top:9.35pt;height:39pt;width:0.05pt;z-index:251659264;mso-width-relative:page;mso-height-relative:page;" coordsize="21600,21600">
                  <v:path arrowok="t"/>
                  <v:fill focussize="0,0"/>
                  <v:stroke weight="1pt"/>
                  <v:imagedata o:title=""/>
                  <o:lock v:ext="edit"/>
                </v:line>
              </w:pict>
            </w:r>
            <w:r>
              <w:rPr>
                <w:rFonts w:hint="eastAsia" w:ascii="楷体" w:hAnsi="楷体" w:eastAsia="楷体" w:cs="楷体"/>
                <w:color w:val="auto"/>
                <w:sz w:val="21"/>
                <w:szCs w:val="21"/>
              </w:rPr>
              <w:t>5、编制了《设备管理制度》、《销售服务规范》、《顾客满意度调查制度》、《服务质量检查制度》等作业文件。</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 xml:space="preserve">6、需确认过程： </w:t>
            </w:r>
            <w:r>
              <w:rPr>
                <w:rFonts w:hint="eastAsia" w:ascii="楷体" w:hAnsi="楷体" w:eastAsia="楷体" w:cs="楷体"/>
                <w:color w:val="auto"/>
                <w:sz w:val="21"/>
                <w:szCs w:val="21"/>
                <w:lang w:val="en-US" w:eastAsia="zh-CN"/>
              </w:rPr>
              <w:t>焊接、浸塑</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 xml:space="preserve">7、关键过程： </w:t>
            </w:r>
            <w:r>
              <w:rPr>
                <w:rFonts w:hint="eastAsia" w:ascii="楷体" w:hAnsi="楷体" w:eastAsia="楷体" w:cs="楷体"/>
                <w:color w:val="auto"/>
                <w:sz w:val="21"/>
                <w:szCs w:val="21"/>
                <w:lang w:val="en-US" w:eastAsia="zh-CN"/>
              </w:rPr>
              <w:t>焊接网片、浸塑、检验等</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8、外包过程：</w:t>
            </w:r>
            <w:r>
              <w:rPr>
                <w:rFonts w:hint="eastAsia" w:ascii="楷体" w:hAnsi="楷体" w:eastAsia="楷体" w:cs="楷体"/>
                <w:color w:val="auto"/>
                <w:sz w:val="21"/>
                <w:szCs w:val="21"/>
                <w:lang w:val="en-US" w:eastAsia="zh-CN"/>
              </w:rPr>
              <w:t>热镀锌、浸塑</w:t>
            </w:r>
          </w:p>
        </w:tc>
        <w:tc>
          <w:tcPr>
            <w:tcW w:w="709" w:type="dxa"/>
          </w:tcPr>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p>
            <w:pPr>
              <w:rPr>
                <w:rFonts w:hint="eastAsia" w:ascii="楷体" w:hAnsi="楷体" w:eastAsia="楷体" w:cs="楷体"/>
                <w:color w:val="auto"/>
                <w:sz w:val="21"/>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Light"/>
    <w:panose1 w:val="02010509060101010101"/>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F53"/>
    <w:rsid w:val="000102DE"/>
    <w:rsid w:val="00050785"/>
    <w:rsid w:val="00067B35"/>
    <w:rsid w:val="001003E0"/>
    <w:rsid w:val="0012740B"/>
    <w:rsid w:val="00132C8E"/>
    <w:rsid w:val="00204CB9"/>
    <w:rsid w:val="00241FB0"/>
    <w:rsid w:val="00242652"/>
    <w:rsid w:val="00280729"/>
    <w:rsid w:val="00314638"/>
    <w:rsid w:val="00323081"/>
    <w:rsid w:val="00326600"/>
    <w:rsid w:val="00387D6F"/>
    <w:rsid w:val="003C5450"/>
    <w:rsid w:val="003F5BD2"/>
    <w:rsid w:val="004568E9"/>
    <w:rsid w:val="00475A89"/>
    <w:rsid w:val="004A6408"/>
    <w:rsid w:val="004D4E37"/>
    <w:rsid w:val="00503F53"/>
    <w:rsid w:val="00522463"/>
    <w:rsid w:val="005F41B2"/>
    <w:rsid w:val="00632D1A"/>
    <w:rsid w:val="00677648"/>
    <w:rsid w:val="006868D8"/>
    <w:rsid w:val="006E262E"/>
    <w:rsid w:val="006E616A"/>
    <w:rsid w:val="00710B61"/>
    <w:rsid w:val="007354B4"/>
    <w:rsid w:val="00754452"/>
    <w:rsid w:val="00783134"/>
    <w:rsid w:val="007D7523"/>
    <w:rsid w:val="008473EB"/>
    <w:rsid w:val="008828F5"/>
    <w:rsid w:val="00885E55"/>
    <w:rsid w:val="008E7390"/>
    <w:rsid w:val="008F42C1"/>
    <w:rsid w:val="00935F38"/>
    <w:rsid w:val="00987D1E"/>
    <w:rsid w:val="0099575D"/>
    <w:rsid w:val="00A516A3"/>
    <w:rsid w:val="00A770C9"/>
    <w:rsid w:val="00A9594E"/>
    <w:rsid w:val="00B10C1F"/>
    <w:rsid w:val="00B30A47"/>
    <w:rsid w:val="00B668F1"/>
    <w:rsid w:val="00B7129D"/>
    <w:rsid w:val="00BB12A6"/>
    <w:rsid w:val="00BF2E0E"/>
    <w:rsid w:val="00C113B3"/>
    <w:rsid w:val="00C1748F"/>
    <w:rsid w:val="00C61A85"/>
    <w:rsid w:val="00CD6D47"/>
    <w:rsid w:val="00CE5738"/>
    <w:rsid w:val="00CE6B72"/>
    <w:rsid w:val="00CF5CDC"/>
    <w:rsid w:val="00D14D7F"/>
    <w:rsid w:val="00D56061"/>
    <w:rsid w:val="00D62600"/>
    <w:rsid w:val="00DA7E49"/>
    <w:rsid w:val="00DF12D0"/>
    <w:rsid w:val="00E01DAA"/>
    <w:rsid w:val="00E22AF8"/>
    <w:rsid w:val="00E25B09"/>
    <w:rsid w:val="00E3020D"/>
    <w:rsid w:val="00E371B7"/>
    <w:rsid w:val="00E42992"/>
    <w:rsid w:val="00E76BC3"/>
    <w:rsid w:val="00EC74A8"/>
    <w:rsid w:val="00F30B3E"/>
    <w:rsid w:val="00F60B43"/>
    <w:rsid w:val="00F82BC7"/>
    <w:rsid w:val="00F95887"/>
    <w:rsid w:val="00FB2262"/>
    <w:rsid w:val="00FD546B"/>
    <w:rsid w:val="00FF4B6B"/>
    <w:rsid w:val="022F0CD0"/>
    <w:rsid w:val="07157E86"/>
    <w:rsid w:val="16505087"/>
    <w:rsid w:val="1AA002A5"/>
    <w:rsid w:val="29E66853"/>
    <w:rsid w:val="2BFD5E4C"/>
    <w:rsid w:val="37AF1F02"/>
    <w:rsid w:val="37C35E16"/>
    <w:rsid w:val="398D1639"/>
    <w:rsid w:val="542B440B"/>
    <w:rsid w:val="554E27EE"/>
    <w:rsid w:val="63640933"/>
    <w:rsid w:val="68675B71"/>
    <w:rsid w:val="6E9E3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after="120"/>
    </w:pPr>
    <w:rPr>
      <w:szCs w:val="24"/>
    </w:rPr>
  </w:style>
  <w:style w:type="paragraph" w:styleId="3">
    <w:name w:val="Plain Text"/>
    <w:basedOn w:val="1"/>
    <w:link w:val="16"/>
    <w:qFormat/>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character" w:customStyle="1" w:styleId="15">
    <w:name w:val="纯文本 Char"/>
    <w:link w:val="3"/>
    <w:qFormat/>
    <w:uiPriority w:val="0"/>
    <w:rPr>
      <w:rFonts w:ascii="宋体" w:hAnsi="Courier New" w:cs="Courier New"/>
      <w:kern w:val="2"/>
      <w:sz w:val="24"/>
      <w:szCs w:val="21"/>
    </w:rPr>
  </w:style>
  <w:style w:type="character" w:customStyle="1" w:styleId="16">
    <w:name w:val="纯文本 Char1"/>
    <w:basedOn w:val="8"/>
    <w:link w:val="3"/>
    <w:semiHidden/>
    <w:qFormat/>
    <w:uiPriority w:val="99"/>
    <w:rPr>
      <w:rFonts w:ascii="宋体" w:hAnsi="Courier New" w:eastAsia="宋体" w:cs="Courier New"/>
      <w:kern w:val="2"/>
      <w:sz w:val="21"/>
      <w:szCs w:val="21"/>
    </w:rPr>
  </w:style>
  <w:style w:type="character" w:customStyle="1" w:styleId="17">
    <w:name w:val="正文文本 Char"/>
    <w:basedOn w:val="8"/>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6"/>
    <customShpInfo spid="_x0000_s3077"/>
    <customShpInfo spid="_x0000_s3078"/>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482</Words>
  <Characters>2748</Characters>
  <Lines>22</Lines>
  <Paragraphs>6</Paragraphs>
  <TotalTime>6</TotalTime>
  <ScaleCrop>false</ScaleCrop>
  <LinksUpToDate>false</LinksUpToDate>
  <CharactersWithSpaces>3224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2021-05-12T12:53:59Z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E0A36325C7B34634B37061C907C4B645</vt:lpwstr>
  </property>
</Properties>
</file>