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40"/>
        <w:gridCol w:w="202"/>
        <w:gridCol w:w="75"/>
        <w:gridCol w:w="101"/>
        <w:gridCol w:w="589"/>
        <w:gridCol w:w="261"/>
        <w:gridCol w:w="35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苏州贝斯特装饰新材料有限公司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太仓市双凤镇新湖温州路22号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匡青奇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18915788552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215416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qingqi.kuang@newbeston.com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0317-2021-EnMS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功能性树脂装饰材料的研发及生产所涉及的相关能源管理活动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2021年05月09日 上午至2021年05月10日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13701012828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741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（12:00-12:30午餐）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12:30-18:30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bookmarkStart w:id="17" w:name="_GoBack"/>
            <w:bookmarkEnd w:id="17"/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9.1.1能源绩效和能源管理体系的监视、测量、分析和评价（总则）、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（12:00-12:30午餐）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ISC-61499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46FBF"/>
    <w:rsid w:val="23D67E4B"/>
    <w:rsid w:val="24A04497"/>
    <w:rsid w:val="2A2B4D6F"/>
    <w:rsid w:val="3C6E5B38"/>
    <w:rsid w:val="3D440DE3"/>
    <w:rsid w:val="46CB5126"/>
    <w:rsid w:val="50765E5D"/>
    <w:rsid w:val="536B093D"/>
    <w:rsid w:val="75C00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2021-05-20T13:36:50Z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5DA2CFBBEA60498E9D128EFB6D8FE3C4</vt:lpwstr>
  </property>
</Properties>
</file>