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57" w:rsidRDefault="00791788" w:rsidP="001079D6">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0218-2021-QJ</w:t>
      </w:r>
      <w:bookmarkEnd w:id="0"/>
    </w:p>
    <w:p w:rsidR="00180B57" w:rsidRDefault="00791788"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791788"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791788"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重庆居易智能科技有限公司</w:t>
      </w:r>
      <w:bookmarkEnd w:id="1"/>
    </w:p>
    <w:p w:rsidR="00180B57" w:rsidRDefault="00791788" w:rsidP="004B6FB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180B57" w:rsidRDefault="00791788"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重庆市九龙坡区杨家坪珠江路</w:t>
      </w:r>
      <w:r>
        <w:rPr>
          <w:rFonts w:hint="eastAsia"/>
          <w:b/>
          <w:color w:val="000000" w:themeColor="text1"/>
          <w:sz w:val="22"/>
          <w:szCs w:val="22"/>
        </w:rPr>
        <w:t>48</w:t>
      </w:r>
      <w:r>
        <w:rPr>
          <w:rFonts w:hint="eastAsia"/>
          <w:b/>
          <w:color w:val="000000" w:themeColor="text1"/>
          <w:sz w:val="22"/>
          <w:szCs w:val="22"/>
        </w:rPr>
        <w:t>号</w:t>
      </w:r>
      <w:r>
        <w:rPr>
          <w:rFonts w:hint="eastAsia"/>
          <w:b/>
          <w:color w:val="000000" w:themeColor="text1"/>
          <w:sz w:val="22"/>
          <w:szCs w:val="22"/>
        </w:rPr>
        <w:t>3</w:t>
      </w:r>
      <w:r>
        <w:rPr>
          <w:rFonts w:hint="eastAsia"/>
          <w:b/>
          <w:color w:val="000000" w:themeColor="text1"/>
          <w:sz w:val="22"/>
          <w:szCs w:val="22"/>
        </w:rPr>
        <w:t>栋</w:t>
      </w:r>
      <w:r>
        <w:rPr>
          <w:rFonts w:hint="eastAsia"/>
          <w:b/>
          <w:color w:val="000000" w:themeColor="text1"/>
          <w:sz w:val="22"/>
          <w:szCs w:val="22"/>
        </w:rPr>
        <w:t>27-1#</w:t>
      </w:r>
      <w:bookmarkEnd w:id="3"/>
      <w:r w:rsidR="004B6FB7">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400000</w:t>
      </w:r>
      <w:bookmarkEnd w:id="4"/>
    </w:p>
    <w:p w:rsidR="00180B57" w:rsidRDefault="00791788" w:rsidP="004B6FB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791788"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重庆市南岸区茶园千方交通信息产业园</w:t>
      </w:r>
      <w:r>
        <w:rPr>
          <w:rFonts w:hint="eastAsia"/>
          <w:b/>
          <w:color w:val="000000" w:themeColor="text1"/>
          <w:sz w:val="22"/>
          <w:szCs w:val="22"/>
        </w:rPr>
        <w:t>7</w:t>
      </w:r>
      <w:r>
        <w:rPr>
          <w:rFonts w:hint="eastAsia"/>
          <w:b/>
          <w:color w:val="000000" w:themeColor="text1"/>
          <w:sz w:val="22"/>
          <w:szCs w:val="22"/>
        </w:rPr>
        <w:t>号楼</w:t>
      </w:r>
      <w:r>
        <w:rPr>
          <w:rFonts w:hint="eastAsia"/>
          <w:b/>
          <w:color w:val="000000" w:themeColor="text1"/>
          <w:sz w:val="22"/>
          <w:szCs w:val="22"/>
        </w:rPr>
        <w:t>10</w:t>
      </w:r>
      <w:r>
        <w:rPr>
          <w:rFonts w:hint="eastAsia"/>
          <w:b/>
          <w:color w:val="000000" w:themeColor="text1"/>
          <w:sz w:val="22"/>
          <w:szCs w:val="22"/>
        </w:rPr>
        <w:t>楼</w:t>
      </w:r>
      <w:bookmarkEnd w:id="5"/>
      <w:r w:rsidR="004B6FB7">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400000</w:t>
      </w:r>
      <w:bookmarkEnd w:id="6"/>
    </w:p>
    <w:p w:rsidR="00180B57" w:rsidRDefault="00791788" w:rsidP="004B6FB7">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791788"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4B6FB7">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sidR="004B6FB7">
        <w:rPr>
          <w:rFonts w:hint="eastAsia"/>
          <w:b/>
          <w:color w:val="000000" w:themeColor="text1"/>
          <w:sz w:val="22"/>
          <w:szCs w:val="22"/>
        </w:rPr>
        <w:t xml:space="preserve"> </w:t>
      </w:r>
    </w:p>
    <w:p w:rsidR="00180B57" w:rsidRDefault="00791788" w:rsidP="004B6FB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791788"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9150010774531512XB</w:t>
      </w:r>
      <w:bookmarkEnd w:id="7"/>
      <w:r w:rsidR="004B6FB7">
        <w:rPr>
          <w:rFonts w:hint="eastAsia"/>
          <w:b/>
          <w:color w:val="000000" w:themeColor="text1"/>
          <w:sz w:val="22"/>
          <w:szCs w:val="22"/>
        </w:rPr>
        <w:t>，</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r w:rsidR="001079D6" w:rsidRPr="001079D6">
        <w:rPr>
          <w:b/>
          <w:color w:val="000000" w:themeColor="text1"/>
          <w:sz w:val="22"/>
          <w:szCs w:val="22"/>
          <w:u w:val="single"/>
        </w:rPr>
        <w:t>023</w:t>
      </w:r>
      <w:r w:rsidR="001079D6">
        <w:rPr>
          <w:rFonts w:hint="eastAsia"/>
          <w:b/>
          <w:color w:val="000000" w:themeColor="text1"/>
          <w:sz w:val="22"/>
          <w:szCs w:val="22"/>
          <w:u w:val="single"/>
        </w:rPr>
        <w:t>-</w:t>
      </w:r>
      <w:r w:rsidR="001079D6" w:rsidRPr="001079D6">
        <w:rPr>
          <w:b/>
          <w:color w:val="000000" w:themeColor="text1"/>
          <w:sz w:val="22"/>
          <w:szCs w:val="22"/>
          <w:u w:val="single"/>
        </w:rPr>
        <w:t>68175699</w:t>
      </w:r>
    </w:p>
    <w:p w:rsidR="00180B57" w:rsidRPr="00F2725B" w:rsidRDefault="00791788" w:rsidP="001079D6">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9" w:name="管理者代表"/>
      <w:r>
        <w:rPr>
          <w:rFonts w:hint="eastAsia"/>
          <w:b/>
          <w:color w:val="000000" w:themeColor="text1"/>
          <w:sz w:val="22"/>
          <w:szCs w:val="22"/>
        </w:rPr>
        <w:t>何益</w:t>
      </w:r>
      <w:bookmarkEnd w:id="9"/>
      <w:r w:rsidR="004B6FB7">
        <w:rPr>
          <w:rFonts w:hint="eastAsia"/>
          <w:b/>
          <w:color w:val="000000" w:themeColor="text1"/>
          <w:sz w:val="22"/>
          <w:szCs w:val="22"/>
        </w:rPr>
        <w:t>，</w:t>
      </w:r>
      <w:r>
        <w:rPr>
          <w:rFonts w:hint="eastAsia"/>
          <w:b/>
          <w:color w:val="000000" w:themeColor="text1"/>
          <w:sz w:val="22"/>
          <w:szCs w:val="22"/>
        </w:rPr>
        <w:t>组织人数：</w:t>
      </w:r>
      <w:bookmarkStart w:id="10" w:name="体系人数"/>
      <w:r w:rsidRPr="00F2725B">
        <w:rPr>
          <w:b/>
          <w:color w:val="000000" w:themeColor="text1"/>
          <w:sz w:val="22"/>
          <w:szCs w:val="22"/>
          <w:u w:val="single"/>
        </w:rPr>
        <w:t>50</w:t>
      </w:r>
      <w:bookmarkEnd w:id="10"/>
    </w:p>
    <w:p w:rsidR="00180B57" w:rsidRDefault="00791788"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r w:rsidR="004B6FB7">
        <w:rPr>
          <w:rFonts w:ascii="宋体" w:hAnsi="宋体" w:cs="宋体" w:hint="eastAsia"/>
          <w:bCs/>
          <w:sz w:val="24"/>
        </w:rPr>
        <w:t>■</w:t>
      </w:r>
      <w:r w:rsidRPr="00EF6345">
        <w:rPr>
          <w:rFonts w:ascii="宋体" w:hAnsi="宋体" w:hint="eastAsia"/>
          <w:b/>
          <w:color w:val="000000" w:themeColor="text1"/>
          <w:sz w:val="22"/>
          <w:szCs w:val="22"/>
          <w:u w:val="single"/>
        </w:rPr>
        <w:t xml:space="preserve"> GB/T 19001-2016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9001:2015标准 (不适用：</w:t>
      </w:r>
      <w:r w:rsidR="004B6FB7">
        <w:rPr>
          <w:rFonts w:ascii="宋体" w:hAnsi="宋体" w:hint="eastAsia"/>
          <w:b/>
          <w:color w:val="000000" w:themeColor="text1"/>
          <w:sz w:val="22"/>
          <w:szCs w:val="22"/>
          <w:u w:val="single"/>
        </w:rPr>
        <w:t>8.3</w:t>
      </w:r>
      <w:r w:rsidRPr="00EF6345">
        <w:rPr>
          <w:rFonts w:ascii="宋体" w:hAnsi="宋体" w:hint="eastAsia"/>
          <w:b/>
          <w:color w:val="000000" w:themeColor="text1"/>
          <w:sz w:val="22"/>
          <w:szCs w:val="22"/>
          <w:u w:val="single"/>
        </w:rPr>
        <w:t>条款)</w:t>
      </w:r>
    </w:p>
    <w:p w:rsidR="00180B57" w:rsidRDefault="004B6FB7" w:rsidP="004B6FB7">
      <w:pPr>
        <w:pStyle w:val="a3"/>
        <w:spacing w:line="240" w:lineRule="auto"/>
        <w:ind w:firstLineChars="488" w:firstLine="1171"/>
        <w:rPr>
          <w:rFonts w:ascii="宋体" w:hAnsi="宋体"/>
          <w:b/>
          <w:color w:val="000000" w:themeColor="text1"/>
          <w:sz w:val="22"/>
          <w:szCs w:val="22"/>
          <w:u w:val="single"/>
        </w:rPr>
      </w:pPr>
      <w:r>
        <w:rPr>
          <w:rFonts w:ascii="宋体" w:hAnsi="宋体" w:cs="宋体" w:hint="eastAsia"/>
          <w:bCs/>
          <w:sz w:val="24"/>
        </w:rPr>
        <w:t>■</w:t>
      </w:r>
      <w:r w:rsidR="00791788" w:rsidRPr="00EF6345">
        <w:rPr>
          <w:rFonts w:ascii="宋体" w:hAnsi="宋体" w:hint="eastAsia"/>
          <w:b/>
          <w:color w:val="000000" w:themeColor="text1"/>
          <w:sz w:val="22"/>
          <w:szCs w:val="22"/>
          <w:u w:val="single"/>
        </w:rPr>
        <w:t xml:space="preserve"> GB/T 50430-2017 (不适用：</w:t>
      </w:r>
      <w:r>
        <w:rPr>
          <w:rFonts w:ascii="宋体" w:hAnsi="宋体" w:hint="eastAsia"/>
          <w:b/>
          <w:color w:val="000000" w:themeColor="text1"/>
          <w:sz w:val="22"/>
          <w:szCs w:val="22"/>
          <w:u w:val="single"/>
        </w:rPr>
        <w:t>10.3</w:t>
      </w:r>
      <w:r w:rsidR="00791788" w:rsidRPr="00EF6345">
        <w:rPr>
          <w:rFonts w:ascii="宋体" w:hAnsi="宋体" w:hint="eastAsia"/>
          <w:b/>
          <w:color w:val="000000" w:themeColor="text1"/>
          <w:sz w:val="22"/>
          <w:szCs w:val="22"/>
          <w:u w:val="single"/>
        </w:rPr>
        <w:t>条款)；</w:t>
      </w:r>
    </w:p>
    <w:p w:rsidR="00180B57" w:rsidRDefault="00791788" w:rsidP="004B6FB7">
      <w:pPr>
        <w:pStyle w:val="a3"/>
        <w:spacing w:line="240" w:lineRule="auto"/>
        <w:ind w:firstLineChars="488" w:firstLine="1078"/>
        <w:rPr>
          <w:rFonts w:ascii="宋体" w:hAnsi="宋体"/>
          <w:b/>
          <w:color w:val="000000" w:themeColor="text1"/>
          <w:sz w:val="22"/>
          <w:szCs w:val="22"/>
          <w:u w:val="single"/>
        </w:rPr>
      </w:pPr>
      <w:bookmarkStart w:id="11" w:name="E勾选"/>
      <w:r w:rsidRPr="00EF6345">
        <w:rPr>
          <w:rFonts w:ascii="宋体" w:hAnsi="宋体" w:hint="eastAsia"/>
          <w:b/>
          <w:color w:val="000000" w:themeColor="text1"/>
          <w:sz w:val="22"/>
          <w:szCs w:val="22"/>
          <w:u w:val="single"/>
        </w:rPr>
        <w:t>□</w:t>
      </w:r>
      <w:bookmarkEnd w:id="11"/>
      <w:r w:rsidRPr="00EF6345">
        <w:rPr>
          <w:rFonts w:ascii="宋体" w:hAnsi="宋体" w:hint="eastAsia"/>
          <w:b/>
          <w:color w:val="000000" w:themeColor="text1"/>
          <w:sz w:val="22"/>
          <w:szCs w:val="22"/>
          <w:u w:val="single"/>
        </w:rPr>
        <w:t xml:space="preserve"> GB/T 24001-2016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14001:2015标准</w:t>
      </w:r>
      <w:r>
        <w:rPr>
          <w:rFonts w:ascii="宋体" w:hAnsi="宋体" w:hint="eastAsia"/>
          <w:b/>
          <w:color w:val="000000" w:themeColor="text1"/>
          <w:sz w:val="22"/>
          <w:szCs w:val="22"/>
          <w:u w:val="single"/>
        </w:rPr>
        <w:t>；</w:t>
      </w:r>
    </w:p>
    <w:p w:rsidR="00180B57" w:rsidRDefault="00791788" w:rsidP="004B6FB7">
      <w:pPr>
        <w:pStyle w:val="a3"/>
        <w:spacing w:line="240" w:lineRule="auto"/>
        <w:ind w:firstLineChars="488" w:firstLine="1078"/>
        <w:rPr>
          <w:rFonts w:ascii="宋体" w:hAnsi="宋体"/>
          <w:b/>
          <w:color w:val="000000" w:themeColor="text1"/>
          <w:sz w:val="22"/>
          <w:szCs w:val="22"/>
          <w:u w:val="single"/>
        </w:rPr>
      </w:pPr>
      <w:bookmarkStart w:id="12" w:name="S勾选"/>
      <w:r w:rsidRPr="00EF6345">
        <w:rPr>
          <w:rFonts w:ascii="宋体" w:hAnsi="宋体" w:hint="eastAsia"/>
          <w:b/>
          <w:color w:val="000000" w:themeColor="text1"/>
          <w:sz w:val="22"/>
          <w:szCs w:val="22"/>
          <w:u w:val="single"/>
        </w:rPr>
        <w:t>□</w:t>
      </w:r>
      <w:bookmarkEnd w:id="12"/>
      <w:r w:rsidRPr="00EF6345">
        <w:rPr>
          <w:rFonts w:ascii="宋体" w:hAnsi="宋体" w:hint="eastAsia"/>
          <w:b/>
          <w:color w:val="000000" w:themeColor="text1"/>
          <w:sz w:val="22"/>
          <w:szCs w:val="22"/>
          <w:u w:val="single"/>
        </w:rPr>
        <w:t xml:space="preserve"> GB/T 28001-2011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rsidR="00180B57" w:rsidRDefault="00791788" w:rsidP="004B6FB7">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ISO45001:2018；</w:t>
      </w:r>
    </w:p>
    <w:p w:rsidR="00180B57" w:rsidRDefault="00791788"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3" w:name="审核类型"/>
      <w:bookmarkStart w:id="14" w:name="_GoBack"/>
      <w:r w:rsidRPr="00A8661B">
        <w:rPr>
          <w:rFonts w:hint="eastAsia"/>
          <w:b/>
          <w:color w:val="000000" w:themeColor="text1"/>
          <w:spacing w:val="-2"/>
          <w:sz w:val="22"/>
          <w:szCs w:val="22"/>
        </w:rPr>
        <w:t>补充</w:t>
      </w:r>
      <w:bookmarkEnd w:id="13"/>
      <w:bookmarkEnd w:id="14"/>
    </w:p>
    <w:p w:rsidR="00180B57" w:rsidRDefault="00791788"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sidR="004B6FB7">
        <w:rPr>
          <w:rFonts w:ascii="宋体" w:hAnsi="宋体" w:cs="宋体" w:hint="eastAsia"/>
          <w:bCs/>
          <w:sz w:val="24"/>
        </w:rPr>
        <w:t>■</w:t>
      </w:r>
      <w:r>
        <w:rPr>
          <w:rFonts w:hint="eastAsia"/>
          <w:b/>
          <w:color w:val="000000" w:themeColor="text1"/>
          <w:sz w:val="22"/>
          <w:szCs w:val="22"/>
        </w:rPr>
        <w:t>认证范围变更（</w:t>
      </w:r>
      <w:r w:rsidR="004B6FB7">
        <w:rPr>
          <w:rFonts w:ascii="宋体" w:hAnsi="宋体" w:cs="宋体" w:hint="eastAsia"/>
          <w:bCs/>
          <w:sz w:val="24"/>
        </w:rPr>
        <w:t>■</w:t>
      </w:r>
      <w:r>
        <w:rPr>
          <w:rFonts w:hint="eastAsia"/>
          <w:b/>
          <w:color w:val="000000" w:themeColor="text1"/>
          <w:sz w:val="22"/>
          <w:szCs w:val="22"/>
        </w:rPr>
        <w:t>扩大□缩小）</w:t>
      </w:r>
    </w:p>
    <w:p w:rsidR="00180B57" w:rsidRPr="004B6FB7" w:rsidRDefault="004B6FB7" w:rsidP="004B6FB7">
      <w:pPr>
        <w:spacing w:line="0" w:lineRule="atLeast"/>
        <w:jc w:val="left"/>
        <w:rPr>
          <w:b/>
          <w:color w:val="000000" w:themeColor="text1"/>
          <w:sz w:val="21"/>
          <w:szCs w:val="21"/>
          <w:u w:val="single"/>
        </w:rPr>
      </w:pPr>
      <w:r>
        <w:rPr>
          <w:rFonts w:ascii="宋体" w:hAnsi="宋体" w:cs="宋体" w:hint="eastAsia"/>
          <w:bCs/>
        </w:rPr>
        <w:t>■</w:t>
      </w:r>
      <w:r w:rsidR="00791788">
        <w:rPr>
          <w:rFonts w:hint="eastAsia"/>
          <w:b/>
          <w:color w:val="000000" w:themeColor="text1"/>
          <w:sz w:val="22"/>
          <w:szCs w:val="22"/>
        </w:rPr>
        <w:t>QMS</w:t>
      </w:r>
      <w:r>
        <w:rPr>
          <w:rFonts w:ascii="宋体" w:hAnsi="宋体" w:cs="宋体" w:hint="eastAsia"/>
          <w:bCs/>
        </w:rPr>
        <w:t>■</w:t>
      </w:r>
      <w:r w:rsidR="00791788">
        <w:rPr>
          <w:rFonts w:hint="eastAsia"/>
          <w:b/>
          <w:color w:val="000000" w:themeColor="text1"/>
          <w:sz w:val="22"/>
          <w:szCs w:val="22"/>
        </w:rPr>
        <w:t>5</w:t>
      </w:r>
      <w:r w:rsidR="00791788">
        <w:rPr>
          <w:b/>
          <w:color w:val="000000" w:themeColor="text1"/>
          <w:sz w:val="22"/>
          <w:szCs w:val="22"/>
        </w:rPr>
        <w:t>0430</w:t>
      </w:r>
      <w:r w:rsidR="00791788">
        <w:rPr>
          <w:rFonts w:hint="eastAsia"/>
          <w:b/>
          <w:color w:val="000000" w:themeColor="text1"/>
          <w:sz w:val="22"/>
          <w:szCs w:val="22"/>
        </w:rPr>
        <w:t>覆盖范围（中文）</w:t>
      </w:r>
      <w:r w:rsidR="00791788" w:rsidRPr="004B6FB7">
        <w:rPr>
          <w:rFonts w:hint="eastAsia"/>
          <w:b/>
          <w:color w:val="000000" w:themeColor="text1"/>
          <w:sz w:val="21"/>
          <w:szCs w:val="21"/>
        </w:rPr>
        <w:t>：</w:t>
      </w:r>
      <w:bookmarkStart w:id="15" w:name="审核范围"/>
      <w:r w:rsidRPr="004B6FB7">
        <w:rPr>
          <w:rFonts w:ascii="宋体" w:hAnsi="宋体" w:hint="eastAsia"/>
          <w:sz w:val="21"/>
          <w:szCs w:val="21"/>
        </w:rPr>
        <w:t>GB/T19001-2016/ISO9001:2015，GB/T50430-2017资质范围内的电子与智能化工程施工</w:t>
      </w:r>
      <w:r>
        <w:rPr>
          <w:rFonts w:ascii="宋体" w:hAnsi="宋体" w:hint="eastAsia"/>
          <w:sz w:val="21"/>
          <w:szCs w:val="21"/>
        </w:rPr>
        <w:t>；</w:t>
      </w:r>
      <w:r w:rsidRPr="004B6FB7">
        <w:rPr>
          <w:rFonts w:ascii="宋体" w:hAnsi="宋体" w:hint="eastAsia"/>
          <w:sz w:val="21"/>
          <w:szCs w:val="21"/>
        </w:rPr>
        <w:t xml:space="preserve"> GB/T19001-2016/ISO9001:2015计算机信息系统维保服务</w:t>
      </w:r>
      <w:bookmarkEnd w:id="15"/>
    </w:p>
    <w:p w:rsidR="00180B57" w:rsidRDefault="00C76D32" w:rsidP="00180B57">
      <w:pPr>
        <w:pStyle w:val="a3"/>
        <w:spacing w:line="240" w:lineRule="auto"/>
        <w:ind w:firstLine="0"/>
        <w:rPr>
          <w:b/>
          <w:color w:val="000000" w:themeColor="text1"/>
          <w:sz w:val="22"/>
          <w:szCs w:val="22"/>
          <w:u w:val="single"/>
        </w:rPr>
      </w:pPr>
    </w:p>
    <w:p w:rsidR="00180B57" w:rsidRDefault="00C76D32" w:rsidP="00180B57">
      <w:pPr>
        <w:pStyle w:val="a3"/>
        <w:spacing w:line="240" w:lineRule="auto"/>
        <w:ind w:firstLine="0"/>
        <w:rPr>
          <w:b/>
          <w:color w:val="000000" w:themeColor="text1"/>
          <w:sz w:val="22"/>
          <w:szCs w:val="22"/>
          <w:u w:val="single"/>
        </w:rPr>
      </w:pPr>
    </w:p>
    <w:p w:rsidR="00180B57" w:rsidRDefault="00791788"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p>
    <w:p w:rsidR="00180B57" w:rsidRDefault="00C76D32" w:rsidP="00180B57">
      <w:pPr>
        <w:pStyle w:val="a3"/>
        <w:spacing w:line="240" w:lineRule="auto"/>
        <w:ind w:firstLine="0"/>
        <w:rPr>
          <w:b/>
          <w:color w:val="000000" w:themeColor="text1"/>
          <w:sz w:val="22"/>
          <w:szCs w:val="22"/>
          <w:u w:val="single"/>
        </w:rPr>
      </w:pPr>
    </w:p>
    <w:p w:rsidR="00BE70B5" w:rsidRDefault="00791788" w:rsidP="00BE70B5">
      <w:pPr>
        <w:pStyle w:val="a3"/>
        <w:spacing w:line="360" w:lineRule="exact"/>
        <w:ind w:firstLine="0"/>
        <w:rPr>
          <w:color w:val="000000" w:themeColor="text1"/>
          <w:sz w:val="22"/>
          <w:szCs w:val="22"/>
        </w:rPr>
      </w:pPr>
      <w:r>
        <w:rPr>
          <w:rFonts w:hint="eastAsia"/>
          <w:b/>
          <w:color w:val="000000" w:themeColor="text1"/>
          <w:sz w:val="22"/>
          <w:szCs w:val="22"/>
        </w:rPr>
        <w:t>证书类型：</w:t>
      </w:r>
      <w:r w:rsidR="004B6FB7">
        <w:rPr>
          <w:rFonts w:ascii="宋体" w:hAnsi="宋体" w:cs="宋体" w:hint="eastAsia"/>
          <w:bCs/>
          <w:sz w:val="24"/>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004B6FB7">
        <w:rPr>
          <w:rFonts w:ascii="宋体" w:hAnsi="宋体" w:cs="宋体" w:hint="eastAsia"/>
          <w:bCs/>
          <w:sz w:val="24"/>
        </w:rPr>
        <w:t>■</w:t>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E70B5" w:rsidRPr="00B57969" w:rsidRDefault="004B6FB7" w:rsidP="00BE70B5">
      <w:pPr>
        <w:pStyle w:val="a3"/>
        <w:spacing w:line="360" w:lineRule="exact"/>
        <w:ind w:firstLine="0"/>
        <w:rPr>
          <w:color w:val="000000" w:themeColor="text1"/>
          <w:sz w:val="22"/>
          <w:szCs w:val="22"/>
        </w:rPr>
      </w:pPr>
      <w:r>
        <w:rPr>
          <w:rFonts w:hint="eastAsia"/>
          <w:noProof/>
          <w:color w:val="000000" w:themeColor="text1"/>
          <w:sz w:val="22"/>
          <w:szCs w:val="22"/>
        </w:rPr>
        <w:drawing>
          <wp:anchor distT="0" distB="0" distL="114300" distR="114300" simplePos="0" relativeHeight="251659264" behindDoc="0" locked="0" layoutInCell="1" allowOverlap="1">
            <wp:simplePos x="0" y="0"/>
            <wp:positionH relativeFrom="column">
              <wp:posOffset>3998595</wp:posOffset>
            </wp:positionH>
            <wp:positionV relativeFrom="paragraph">
              <wp:posOffset>200025</wp:posOffset>
            </wp:positionV>
            <wp:extent cx="420370" cy="321945"/>
            <wp:effectExtent l="19050" t="0" r="0" b="0"/>
            <wp:wrapNone/>
            <wp:docPr id="4"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7" cstate="print"/>
                    <a:srcRect/>
                    <a:stretch>
                      <a:fillRect/>
                    </a:stretch>
                  </pic:blipFill>
                  <pic:spPr>
                    <a:xfrm>
                      <a:off x="0" y="0"/>
                      <a:ext cx="420370" cy="321945"/>
                    </a:xfrm>
                    <a:prstGeom prst="rect">
                      <a:avLst/>
                    </a:prstGeom>
                    <a:noFill/>
                    <a:ln w="9525">
                      <a:noFill/>
                      <a:miter lim="800000"/>
                      <a:headEnd/>
                      <a:tailEnd/>
                    </a:ln>
                  </pic:spPr>
                </pic:pic>
              </a:graphicData>
            </a:graphic>
          </wp:anchor>
        </w:drawing>
      </w:r>
      <w:r w:rsidR="00791788">
        <w:rPr>
          <w:rFonts w:hint="eastAsia"/>
          <w:color w:val="000000" w:themeColor="text1"/>
          <w:sz w:val="22"/>
          <w:szCs w:val="22"/>
        </w:rPr>
        <w:t>自</w:t>
      </w:r>
      <w:r w:rsidR="00791788">
        <w:rPr>
          <w:rFonts w:hint="eastAsia"/>
          <w:color w:val="000000" w:themeColor="text1"/>
          <w:sz w:val="22"/>
          <w:szCs w:val="22"/>
        </w:rPr>
        <w:t>2021</w:t>
      </w:r>
      <w:r w:rsidR="00791788">
        <w:rPr>
          <w:rFonts w:hint="eastAsia"/>
          <w:color w:val="000000" w:themeColor="text1"/>
          <w:sz w:val="22"/>
          <w:szCs w:val="22"/>
        </w:rPr>
        <w:t>年</w:t>
      </w:r>
      <w:r w:rsidR="00791788">
        <w:rPr>
          <w:rFonts w:hint="eastAsia"/>
          <w:color w:val="000000" w:themeColor="text1"/>
          <w:sz w:val="22"/>
          <w:szCs w:val="22"/>
        </w:rPr>
        <w:t>7</w:t>
      </w:r>
      <w:r w:rsidR="00791788">
        <w:rPr>
          <w:rFonts w:hint="eastAsia"/>
          <w:color w:val="000000" w:themeColor="text1"/>
          <w:sz w:val="22"/>
          <w:szCs w:val="22"/>
        </w:rPr>
        <w:t>月</w:t>
      </w:r>
      <w:r w:rsidR="00791788">
        <w:rPr>
          <w:rFonts w:hint="eastAsia"/>
          <w:color w:val="000000" w:themeColor="text1"/>
          <w:sz w:val="22"/>
          <w:szCs w:val="22"/>
        </w:rPr>
        <w:t>1</w:t>
      </w:r>
      <w:r w:rsidR="00791788">
        <w:rPr>
          <w:rFonts w:hint="eastAsia"/>
          <w:color w:val="000000" w:themeColor="text1"/>
          <w:sz w:val="22"/>
          <w:szCs w:val="22"/>
        </w:rPr>
        <w:t>日后发放的证书如需纸质证书，收取</w:t>
      </w:r>
      <w:r w:rsidR="00791788">
        <w:rPr>
          <w:rFonts w:hint="eastAsia"/>
          <w:color w:val="000000" w:themeColor="text1"/>
          <w:sz w:val="22"/>
          <w:szCs w:val="22"/>
        </w:rPr>
        <w:t>100</w:t>
      </w:r>
      <w:r w:rsidR="00791788">
        <w:rPr>
          <w:rFonts w:hint="eastAsia"/>
          <w:color w:val="000000" w:themeColor="text1"/>
          <w:sz w:val="22"/>
          <w:szCs w:val="22"/>
        </w:rPr>
        <w:t>元每证书的费用。</w:t>
      </w:r>
    </w:p>
    <w:p w:rsidR="00180B57" w:rsidRDefault="00791788"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4B6FB7">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180B57" w:rsidRDefault="00791788" w:rsidP="00180B57">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4B6FB7">
        <w:rPr>
          <w:rFonts w:hint="eastAsia"/>
          <w:b/>
          <w:color w:val="000000" w:themeColor="text1"/>
          <w:sz w:val="22"/>
          <w:szCs w:val="22"/>
        </w:rPr>
        <w:t>2021.5.4</w:t>
      </w:r>
      <w:r>
        <w:rPr>
          <w:rFonts w:hint="eastAsia"/>
          <w:b/>
          <w:color w:val="000000" w:themeColor="text1"/>
          <w:sz w:val="22"/>
          <w:szCs w:val="22"/>
        </w:rPr>
        <w:t xml:space="preserve">              </w:t>
      </w:r>
      <w:r w:rsidR="004B6FB7">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r w:rsidR="004B6FB7">
        <w:rPr>
          <w:rFonts w:hint="eastAsia"/>
          <w:b/>
          <w:color w:val="000000" w:themeColor="text1"/>
          <w:sz w:val="22"/>
          <w:szCs w:val="22"/>
        </w:rPr>
        <w:t>2021.5.4</w:t>
      </w:r>
    </w:p>
    <w:p w:rsidR="00180B57" w:rsidRDefault="00791788" w:rsidP="00180B57">
      <w:pPr>
        <w:pStyle w:val="a3"/>
        <w:spacing w:line="0" w:lineRule="atLeast"/>
        <w:ind w:firstLine="0"/>
        <w:rPr>
          <w:b/>
          <w:color w:val="000000" w:themeColor="text1"/>
          <w:sz w:val="18"/>
          <w:szCs w:val="18"/>
        </w:rPr>
      </w:pPr>
      <w:r>
        <w:rPr>
          <w:b/>
          <w:color w:val="000000" w:themeColor="text1"/>
          <w:sz w:val="18"/>
          <w:szCs w:val="18"/>
        </w:rPr>
        <w:t>注：</w:t>
      </w:r>
    </w:p>
    <w:p w:rsidR="00797E3A" w:rsidRPr="00B57969" w:rsidRDefault="00791788" w:rsidP="004B6FB7">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w:t>
      </w:r>
      <w:r w:rsidRPr="00B57969">
        <w:rPr>
          <w:rFonts w:ascii="宋体" w:hAnsi="宋体" w:hint="eastAsia"/>
          <w:b/>
          <w:color w:val="000000" w:themeColor="text1"/>
          <w:sz w:val="18"/>
          <w:szCs w:val="18"/>
        </w:rPr>
        <w:t>电子版认证证书从我机构官网(</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p w:rsidR="00180B57" w:rsidRPr="00797E3A" w:rsidRDefault="00C76D32" w:rsidP="004B6FB7">
      <w:pPr>
        <w:pStyle w:val="a3"/>
        <w:spacing w:line="0" w:lineRule="atLeast"/>
        <w:ind w:firstLineChars="200" w:firstLine="361"/>
        <w:rPr>
          <w:b/>
          <w:color w:val="000000" w:themeColor="text1"/>
          <w:sz w:val="18"/>
          <w:szCs w:val="18"/>
        </w:rPr>
      </w:pPr>
    </w:p>
    <w:p w:rsidR="00FB5842" w:rsidRPr="00180B57" w:rsidRDefault="00C76D32" w:rsidP="00180B57"/>
    <w:sectPr w:rsidR="00FB5842" w:rsidRPr="00180B57"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D32" w:rsidRDefault="00C76D32" w:rsidP="00702C0D">
      <w:r>
        <w:separator/>
      </w:r>
    </w:p>
  </w:endnote>
  <w:endnote w:type="continuationSeparator" w:id="0">
    <w:p w:rsidR="00C76D32" w:rsidRDefault="00C76D32" w:rsidP="00702C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D32" w:rsidRDefault="00C76D32" w:rsidP="00702C0D">
      <w:r>
        <w:separator/>
      </w:r>
    </w:p>
  </w:footnote>
  <w:footnote w:type="continuationSeparator" w:id="0">
    <w:p w:rsidR="00C76D32" w:rsidRDefault="00C76D32" w:rsidP="00702C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1A" w:rsidRPr="00390345" w:rsidRDefault="00791788" w:rsidP="004B6FB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8A5B22"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03pt;margin-top:2.2pt;width:181.5pt;height:20.2pt;z-index:251658240" stroked="f">
          <v:textbox>
            <w:txbxContent>
              <w:p w:rsidR="0015041A" w:rsidRPr="000B51BD" w:rsidRDefault="00791788"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791788" w:rsidRPr="001B474C">
      <w:rPr>
        <w:rStyle w:val="CharChar1"/>
        <w:rFonts w:hint="default"/>
        <w:w w:val="90"/>
        <w:sz w:val="18"/>
      </w:rPr>
      <w:t xml:space="preserve">Beijing </w:t>
    </w:r>
    <w:proofErr w:type="spellStart"/>
    <w:r w:rsidR="00791788" w:rsidRPr="001B474C">
      <w:rPr>
        <w:rStyle w:val="CharChar1"/>
        <w:rFonts w:hint="default"/>
        <w:w w:val="90"/>
        <w:sz w:val="18"/>
      </w:rPr>
      <w:t>InternationalStandard</w:t>
    </w:r>
    <w:proofErr w:type="spellEnd"/>
    <w:r w:rsidR="00791788" w:rsidRPr="001B474C">
      <w:rPr>
        <w:rStyle w:val="CharChar1"/>
        <w:rFonts w:hint="default"/>
        <w:w w:val="90"/>
        <w:sz w:val="18"/>
      </w:rPr>
      <w:t xml:space="preserve"> united Certification </w:t>
    </w:r>
    <w:proofErr w:type="spellStart"/>
    <w:r w:rsidR="00791788" w:rsidRPr="001B474C">
      <w:rPr>
        <w:rStyle w:val="CharChar1"/>
        <w:rFonts w:hint="default"/>
        <w:w w:val="90"/>
        <w:sz w:val="18"/>
      </w:rPr>
      <w:t>Co.,Ltd</w:t>
    </w:r>
    <w:proofErr w:type="spellEnd"/>
    <w:r w:rsidR="00791788" w:rsidRPr="001B474C">
      <w:rPr>
        <w:rStyle w:val="CharChar1"/>
        <w:rFonts w:hint="default"/>
        <w:w w:val="90"/>
        <w:sz w:val="18"/>
      </w:rPr>
      <w:t>.</w:t>
    </w:r>
  </w:p>
  <w:p w:rsidR="0015041A" w:rsidRDefault="008A5B22"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5122"/>
    <o:shapelayout v:ext="edit">
      <o:idmap v:ext="edit" data="1,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2C0D"/>
    <w:rsid w:val="001079D6"/>
    <w:rsid w:val="004B6FB7"/>
    <w:rsid w:val="00702C0D"/>
    <w:rsid w:val="00791788"/>
    <w:rsid w:val="008A5B22"/>
    <w:rsid w:val="00C76D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1022</Characters>
  <Application>Microsoft Office Word</Application>
  <DocSecurity>0</DocSecurity>
  <Lines>8</Lines>
  <Paragraphs>2</Paragraphs>
  <ScaleCrop>false</ScaleCrop>
  <Company>微软中国</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cp:revision>
  <dcterms:created xsi:type="dcterms:W3CDTF">2021-05-05T03:44:00Z</dcterms:created>
  <dcterms:modified xsi:type="dcterms:W3CDTF">2021-05-05T06:41:00Z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