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0408-2021-Q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重庆纯誉智能设备有限公司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17.10.02,17.11.03,29.03.01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重庆纯誉智能设备有限公司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重庆市璧山区丁家街道迎宾大道189号（1号厂房）</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402758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重庆市璧山区丁家街道迎宾大道189号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402758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刘书伦</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18221093169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刘书伦</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章飞</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148119752@qq.com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工业数控自动化设备的零部件、模具、工装夹具的生产，汽车配件的销售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17.10.02;17.11.03;29.03.01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管理层、综合部、生产部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lang w:eastAsia="zh-CN"/>
              </w:rPr>
              <w:t>工业数控自动化设备的零部件、模具、工装夹具的生产，汽车配件的销售</w:t>
            </w:r>
            <w:r>
              <w:rPr>
                <w:rFonts w:hint="eastAsia" w:ascii="宋体" w:hAnsi="宋体"/>
                <w:szCs w:val="21"/>
              </w:rPr>
              <w:t xml:space="preserve">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Times New Roman" w:hAnsi="Times New Roman" w:eastAsia="宋体" w:cs="Times New Roman"/>
                <w:szCs w:val="22"/>
                <w:lang w:val="en-US" w:eastAsia="zh-CN"/>
              </w:rPr>
              <w:t>管理层、综合部、生产部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Times New Roman" w:hAnsi="Times New Roman" w:eastAsia="宋体" w:cs="Times New Roman"/>
                <w:szCs w:val="22"/>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Times New Roman" w:hAnsi="Times New Roman" w:eastAsia="宋体" w:cs="Times New Roman"/>
                <w:szCs w:val="22"/>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重庆市璧山区丁家街道迎宾大道189号</w:t>
            </w:r>
          </w:p>
          <w:p>
            <w:pPr>
              <w:tabs>
                <w:tab w:val="left" w:pos="360"/>
              </w:tabs>
              <w:ind w:left="357" w:hanging="357"/>
              <w:rPr>
                <w:rFonts w:ascii="宋体"/>
                <w:color w:val="FF0000"/>
                <w:sz w:val="20"/>
                <w:szCs w:val="20"/>
              </w:rPr>
            </w:pPr>
            <w:r>
              <w:rPr>
                <w:rFonts w:hint="eastAsia" w:ascii="宋体" w:hAnsi="宋体"/>
                <w:color w:val="000000"/>
                <w:sz w:val="20"/>
                <w:szCs w:val="20"/>
              </w:rPr>
              <w:t>其使用的建筑设施是：□自建办公用房□自建厂房</w:t>
            </w:r>
            <w:r>
              <w:rPr>
                <w:rFonts w:hint="eastAsia" w:ascii="宋体" w:hAnsi="宋体"/>
                <w:color w:val="000000"/>
                <w:sz w:val="20"/>
                <w:szCs w:val="20"/>
                <w:lang w:eastAsia="zh-CN"/>
              </w:rPr>
              <w:t>□</w:t>
            </w:r>
            <w:r>
              <w:rPr>
                <w:rFonts w:hint="eastAsia" w:ascii="宋体" w:hAnsi="宋体"/>
                <w:color w:val="000000"/>
                <w:sz w:val="20"/>
                <w:szCs w:val="20"/>
                <w:highlight w:val="none"/>
              </w:rPr>
              <w:t>租用办公用房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白班生产</w:t>
            </w:r>
            <w:r>
              <w:rPr>
                <w:rFonts w:hint="eastAsia" w:ascii="宋体" w:hAnsi="宋体"/>
                <w:color w:val="000000"/>
                <w:spacing w:val="-10"/>
                <w:sz w:val="20"/>
                <w:szCs w:val="20"/>
                <w:highlight w:val="none"/>
              </w:rPr>
              <w:t>□</w:t>
            </w:r>
            <w:r>
              <w:rPr>
                <w:rFonts w:hint="eastAsia" w:ascii="宋体" w:hAnsi="宋体"/>
                <w:color w:val="000000"/>
                <w:sz w:val="20"/>
                <w:szCs w:val="20"/>
                <w:highlight w:val="none"/>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eastAsia="宋体" w:cs="宋体"/>
                <w:color w:val="FF0000"/>
                <w:sz w:val="21"/>
                <w:szCs w:val="21"/>
                <w:highlight w:val="green"/>
                <w:lang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w:t>
            </w:r>
            <w:r>
              <w:rPr>
                <w:rFonts w:hint="eastAsia" w:ascii="宋体" w:hAnsi="宋体"/>
                <w:color w:val="000000"/>
                <w:spacing w:val="-10"/>
                <w:sz w:val="20"/>
                <w:szCs w:val="20"/>
                <w:highlight w:val="none"/>
              </w:rPr>
              <w:t>准号：</w:t>
            </w:r>
            <w:r>
              <w:rPr>
                <w:rFonts w:hint="eastAsia" w:ascii="宋体" w:hAnsi="宋体"/>
                <w:sz w:val="21"/>
                <w:szCs w:val="21"/>
                <w:highlight w:val="none"/>
                <w:lang w:val="en-US" w:eastAsia="zh-CN"/>
              </w:rPr>
              <w:t>《机械加工工艺装备基本术语</w:t>
            </w:r>
            <w:r>
              <w:rPr>
                <w:rFonts w:hint="eastAsia" w:ascii="宋体" w:hAnsi="宋体" w:cs="宋体"/>
                <w:sz w:val="21"/>
                <w:szCs w:val="21"/>
                <w:highlight w:val="none"/>
                <w:lang w:val="en-US" w:eastAsia="zh-CN"/>
              </w:rPr>
              <w:t>》</w:t>
            </w:r>
            <w:r>
              <w:rPr>
                <w:rFonts w:hint="eastAsia" w:ascii="宋体" w:hAnsi="宋体"/>
                <w:sz w:val="21"/>
                <w:szCs w:val="21"/>
                <w:highlight w:val="none"/>
                <w:lang w:val="en-US" w:eastAsia="zh-CN"/>
              </w:rPr>
              <w:fldChar w:fldCharType="begin"/>
            </w:r>
            <w:r>
              <w:rPr>
                <w:rFonts w:hint="eastAsia" w:ascii="宋体" w:hAnsi="宋体"/>
                <w:sz w:val="21"/>
                <w:szCs w:val="21"/>
                <w:highlight w:val="none"/>
                <w:lang w:val="en-US" w:eastAsia="zh-CN"/>
              </w:rPr>
              <w:instrText xml:space="preserve"> HYPERLINK "http://www.csres.com/detail/193787.html" \t "http://www.csres.com/_blank" </w:instrText>
            </w:r>
            <w:r>
              <w:rPr>
                <w:rFonts w:hint="eastAsia" w:ascii="宋体" w:hAnsi="宋体"/>
                <w:sz w:val="21"/>
                <w:szCs w:val="21"/>
                <w:highlight w:val="none"/>
                <w:lang w:val="en-US" w:eastAsia="zh-CN"/>
              </w:rPr>
              <w:fldChar w:fldCharType="separate"/>
            </w:r>
            <w:r>
              <w:rPr>
                <w:rFonts w:hint="default" w:ascii="宋体" w:hAnsi="宋体"/>
                <w:sz w:val="21"/>
                <w:szCs w:val="21"/>
                <w:highlight w:val="none"/>
                <w:lang w:val="en-US" w:eastAsia="zh-CN"/>
              </w:rPr>
              <w:t>GB/T 1008-2008</w:t>
            </w:r>
            <w:r>
              <w:rPr>
                <w:rFonts w:hint="default" w:ascii="宋体" w:hAnsi="宋体"/>
                <w:sz w:val="21"/>
                <w:szCs w:val="21"/>
                <w:highlight w:val="none"/>
                <w:lang w:val="en-US" w:eastAsia="zh-CN"/>
              </w:rPr>
              <w:fldChar w:fldCharType="end"/>
            </w:r>
            <w:r>
              <w:rPr>
                <w:rFonts w:hint="eastAsia" w:ascii="宋体" w:hAnsi="宋体" w:cs="宋体"/>
                <w:sz w:val="21"/>
                <w:szCs w:val="21"/>
                <w:highlight w:val="none"/>
                <w:lang w:val="en-US" w:eastAsia="zh-CN"/>
              </w:rPr>
              <w:t>;《</w:t>
            </w:r>
            <w:r>
              <w:rPr>
                <w:rFonts w:hint="eastAsia" w:ascii="宋体" w:hAnsi="宋体"/>
                <w:sz w:val="21"/>
                <w:szCs w:val="21"/>
                <w:highlight w:val="none"/>
                <w:lang w:val="en-US" w:eastAsia="zh-CN"/>
              </w:rPr>
              <w:t>机械加工定位、夹紧符号</w:t>
            </w:r>
            <w:r>
              <w:rPr>
                <w:rFonts w:hint="eastAsia" w:ascii="宋体" w:hAnsi="宋体" w:cs="宋体"/>
                <w:sz w:val="21"/>
                <w:szCs w:val="21"/>
                <w:highlight w:val="none"/>
                <w:lang w:val="en-US" w:eastAsia="zh-CN"/>
              </w:rPr>
              <w:t>》</w:t>
            </w:r>
            <w:r>
              <w:rPr>
                <w:rFonts w:hint="eastAsia" w:ascii="宋体" w:hAnsi="宋体"/>
                <w:sz w:val="21"/>
                <w:szCs w:val="21"/>
                <w:highlight w:val="none"/>
                <w:lang w:val="en-US" w:eastAsia="zh-CN"/>
              </w:rPr>
              <w:fldChar w:fldCharType="begin"/>
            </w:r>
            <w:r>
              <w:rPr>
                <w:rFonts w:hint="eastAsia" w:ascii="宋体" w:hAnsi="宋体"/>
                <w:sz w:val="21"/>
                <w:szCs w:val="21"/>
                <w:highlight w:val="none"/>
                <w:lang w:val="en-US" w:eastAsia="zh-CN"/>
              </w:rPr>
              <w:instrText xml:space="preserve"> HYPERLINK "http://www.csres.com/detail/170694.html" \t "http://www.csres.com/_blank" </w:instrText>
            </w:r>
            <w:r>
              <w:rPr>
                <w:rFonts w:hint="eastAsia" w:ascii="宋体" w:hAnsi="宋体"/>
                <w:sz w:val="21"/>
                <w:szCs w:val="21"/>
                <w:highlight w:val="none"/>
                <w:lang w:val="en-US" w:eastAsia="zh-CN"/>
              </w:rPr>
              <w:fldChar w:fldCharType="separate"/>
            </w:r>
            <w:r>
              <w:rPr>
                <w:rFonts w:hint="default" w:ascii="宋体" w:hAnsi="宋体"/>
                <w:sz w:val="21"/>
                <w:szCs w:val="21"/>
                <w:highlight w:val="none"/>
                <w:lang w:val="en-US" w:eastAsia="zh-CN"/>
              </w:rPr>
              <w:t>JB/T 5061-2006</w:t>
            </w:r>
            <w:r>
              <w:rPr>
                <w:rFonts w:hint="default" w:ascii="宋体" w:hAnsi="宋体"/>
                <w:sz w:val="21"/>
                <w:szCs w:val="21"/>
                <w:highlight w:val="none"/>
                <w:lang w:val="en-US" w:eastAsia="zh-CN"/>
              </w:rPr>
              <w:fldChar w:fldCharType="end"/>
            </w:r>
            <w:r>
              <w:rPr>
                <w:rFonts w:hint="eastAsia" w:ascii="宋体" w:hAnsi="宋体" w:cs="宋体"/>
                <w:sz w:val="21"/>
                <w:szCs w:val="21"/>
                <w:highlight w:val="none"/>
                <w:lang w:val="en-US" w:eastAsia="zh-CN"/>
              </w:rPr>
              <w:t>;《</w:t>
            </w:r>
            <w:r>
              <w:rPr>
                <w:rFonts w:hint="eastAsia" w:ascii="宋体" w:hAnsi="宋体"/>
                <w:sz w:val="21"/>
                <w:szCs w:val="21"/>
                <w:highlight w:val="none"/>
                <w:lang w:val="en-US" w:eastAsia="zh-CN"/>
              </w:rPr>
              <w:t>硬质合金车刀 第1部分：代号及标志</w:t>
            </w:r>
            <w:r>
              <w:rPr>
                <w:rFonts w:hint="eastAsia" w:ascii="宋体" w:hAnsi="宋体" w:cs="宋体"/>
                <w:sz w:val="21"/>
                <w:szCs w:val="21"/>
                <w:highlight w:val="none"/>
                <w:lang w:val="en-US" w:eastAsia="zh-CN"/>
              </w:rPr>
              <w:t>》</w:t>
            </w:r>
            <w:r>
              <w:rPr>
                <w:rFonts w:hint="eastAsia" w:ascii="宋体" w:hAnsi="宋体"/>
                <w:sz w:val="21"/>
                <w:szCs w:val="21"/>
                <w:highlight w:val="none"/>
                <w:lang w:val="en-US" w:eastAsia="zh-CN"/>
              </w:rPr>
              <w:fldChar w:fldCharType="begin"/>
            </w:r>
            <w:r>
              <w:rPr>
                <w:rFonts w:hint="eastAsia" w:ascii="宋体" w:hAnsi="宋体"/>
                <w:sz w:val="21"/>
                <w:szCs w:val="21"/>
                <w:highlight w:val="none"/>
                <w:lang w:val="en-US" w:eastAsia="zh-CN"/>
              </w:rPr>
              <w:instrText xml:space="preserve"> HYPERLINK "http://www.csres.com/detail/58154.html" \t "http://www.csres.com/_blank" </w:instrText>
            </w:r>
            <w:r>
              <w:rPr>
                <w:rFonts w:hint="eastAsia" w:ascii="宋体" w:hAnsi="宋体"/>
                <w:sz w:val="21"/>
                <w:szCs w:val="21"/>
                <w:highlight w:val="none"/>
                <w:lang w:val="en-US" w:eastAsia="zh-CN"/>
              </w:rPr>
              <w:fldChar w:fldCharType="separate"/>
            </w:r>
            <w:r>
              <w:rPr>
                <w:rFonts w:hint="default" w:ascii="宋体" w:hAnsi="宋体"/>
                <w:sz w:val="21"/>
                <w:szCs w:val="21"/>
                <w:highlight w:val="none"/>
                <w:lang w:val="en-US" w:eastAsia="zh-CN"/>
              </w:rPr>
              <w:t>GB/T 17985.1-2000</w:t>
            </w:r>
            <w:r>
              <w:rPr>
                <w:rFonts w:hint="default" w:ascii="宋体" w:hAnsi="宋体"/>
                <w:sz w:val="21"/>
                <w:szCs w:val="21"/>
                <w:highlight w:val="none"/>
                <w:lang w:val="en-US" w:eastAsia="zh-CN"/>
              </w:rPr>
              <w:fldChar w:fldCharType="end"/>
            </w:r>
            <w:r>
              <w:rPr>
                <w:rFonts w:hint="eastAsia" w:ascii="宋体" w:hAnsi="宋体"/>
                <w:sz w:val="21"/>
                <w:szCs w:val="21"/>
                <w:highlight w:val="none"/>
                <w:lang w:val="en-US" w:eastAsia="zh-CN"/>
              </w:rPr>
              <w:t>；《硬质合金车刀 第2部分：外表面车刀》</w:t>
            </w:r>
            <w:r>
              <w:rPr>
                <w:rFonts w:hint="eastAsia" w:ascii="宋体" w:hAnsi="宋体"/>
                <w:sz w:val="21"/>
                <w:szCs w:val="21"/>
                <w:highlight w:val="none"/>
                <w:lang w:val="en-US" w:eastAsia="zh-CN"/>
              </w:rPr>
              <w:fldChar w:fldCharType="begin"/>
            </w:r>
            <w:r>
              <w:rPr>
                <w:rFonts w:hint="eastAsia" w:ascii="宋体" w:hAnsi="宋体"/>
                <w:sz w:val="21"/>
                <w:szCs w:val="21"/>
                <w:highlight w:val="none"/>
                <w:lang w:val="en-US" w:eastAsia="zh-CN"/>
              </w:rPr>
              <w:instrText xml:space="preserve"> HYPERLINK "http://www.csres.com/detail/58154.html" \t "http://www.csres.com/_blank" </w:instrText>
            </w:r>
            <w:r>
              <w:rPr>
                <w:rFonts w:hint="eastAsia" w:ascii="宋体" w:hAnsi="宋体"/>
                <w:sz w:val="21"/>
                <w:szCs w:val="21"/>
                <w:highlight w:val="none"/>
                <w:lang w:val="en-US" w:eastAsia="zh-CN"/>
              </w:rPr>
              <w:fldChar w:fldCharType="separate"/>
            </w:r>
            <w:r>
              <w:rPr>
                <w:rFonts w:hint="default" w:ascii="宋体" w:hAnsi="宋体"/>
                <w:sz w:val="21"/>
                <w:szCs w:val="21"/>
                <w:highlight w:val="none"/>
                <w:lang w:val="en-US" w:eastAsia="zh-CN"/>
              </w:rPr>
              <w:t>GB/T 17985.</w:t>
            </w:r>
            <w:r>
              <w:rPr>
                <w:rFonts w:hint="eastAsia" w:ascii="宋体" w:hAnsi="宋体"/>
                <w:sz w:val="21"/>
                <w:szCs w:val="21"/>
                <w:highlight w:val="none"/>
                <w:lang w:val="en-US" w:eastAsia="zh-CN"/>
              </w:rPr>
              <w:t>2</w:t>
            </w:r>
            <w:r>
              <w:rPr>
                <w:rFonts w:hint="default" w:ascii="宋体" w:hAnsi="宋体"/>
                <w:sz w:val="21"/>
                <w:szCs w:val="21"/>
                <w:highlight w:val="none"/>
                <w:lang w:val="en-US" w:eastAsia="zh-CN"/>
              </w:rPr>
              <w:t>-2000</w:t>
            </w:r>
            <w:r>
              <w:rPr>
                <w:rFonts w:hint="default" w:ascii="宋体" w:hAnsi="宋体"/>
                <w:sz w:val="21"/>
                <w:szCs w:val="21"/>
                <w:highlight w:val="none"/>
                <w:lang w:val="en-US" w:eastAsia="zh-CN"/>
              </w:rPr>
              <w:fldChar w:fldCharType="end"/>
            </w:r>
            <w:r>
              <w:rPr>
                <w:rFonts w:hint="eastAsia" w:ascii="宋体" w:hAnsi="宋体"/>
                <w:sz w:val="21"/>
                <w:szCs w:val="21"/>
                <w:highlight w:val="none"/>
                <w:lang w:val="en-US" w:eastAsia="zh-CN"/>
              </w:rPr>
              <w:t>；《硬质合金车刀 第3部分：内表面车刀》</w:t>
            </w:r>
            <w:r>
              <w:rPr>
                <w:rFonts w:hint="eastAsia" w:ascii="宋体" w:hAnsi="宋体"/>
                <w:sz w:val="21"/>
                <w:szCs w:val="21"/>
                <w:highlight w:val="none"/>
                <w:lang w:val="en-US" w:eastAsia="zh-CN"/>
              </w:rPr>
              <w:fldChar w:fldCharType="begin"/>
            </w:r>
            <w:r>
              <w:rPr>
                <w:rFonts w:hint="eastAsia" w:ascii="宋体" w:hAnsi="宋体"/>
                <w:sz w:val="21"/>
                <w:szCs w:val="21"/>
                <w:highlight w:val="none"/>
                <w:lang w:val="en-US" w:eastAsia="zh-CN"/>
              </w:rPr>
              <w:instrText xml:space="preserve"> HYPERLINK "http://www.csres.com/detail/58154.html" \t "http://www.csres.com/_blank" </w:instrText>
            </w:r>
            <w:r>
              <w:rPr>
                <w:rFonts w:hint="eastAsia" w:ascii="宋体" w:hAnsi="宋体"/>
                <w:sz w:val="21"/>
                <w:szCs w:val="21"/>
                <w:highlight w:val="none"/>
                <w:lang w:val="en-US" w:eastAsia="zh-CN"/>
              </w:rPr>
              <w:fldChar w:fldCharType="separate"/>
            </w:r>
            <w:r>
              <w:rPr>
                <w:rFonts w:hint="default" w:ascii="宋体" w:hAnsi="宋体"/>
                <w:sz w:val="21"/>
                <w:szCs w:val="21"/>
                <w:highlight w:val="none"/>
                <w:lang w:val="en-US" w:eastAsia="zh-CN"/>
              </w:rPr>
              <w:t>GB/T 17985.</w:t>
            </w:r>
            <w:r>
              <w:rPr>
                <w:rFonts w:hint="eastAsia" w:ascii="宋体" w:hAnsi="宋体"/>
                <w:sz w:val="21"/>
                <w:szCs w:val="21"/>
                <w:highlight w:val="none"/>
                <w:lang w:val="en-US" w:eastAsia="zh-CN"/>
              </w:rPr>
              <w:t>3</w:t>
            </w:r>
            <w:r>
              <w:rPr>
                <w:rFonts w:hint="default" w:ascii="宋体" w:hAnsi="宋体"/>
                <w:sz w:val="21"/>
                <w:szCs w:val="21"/>
                <w:highlight w:val="none"/>
                <w:lang w:val="en-US" w:eastAsia="zh-CN"/>
              </w:rPr>
              <w:t>-2000</w:t>
            </w:r>
            <w:r>
              <w:rPr>
                <w:rFonts w:hint="default" w:ascii="宋体" w:hAnsi="宋体"/>
                <w:sz w:val="21"/>
                <w:szCs w:val="21"/>
                <w:highlight w:val="none"/>
                <w:lang w:val="en-US" w:eastAsia="zh-CN"/>
              </w:rPr>
              <w:fldChar w:fldCharType="end"/>
            </w:r>
            <w:r>
              <w:rPr>
                <w:rFonts w:hint="eastAsia" w:ascii="宋体" w:hAnsi="宋体"/>
                <w:sz w:val="21"/>
                <w:szCs w:val="21"/>
                <w:highlight w:val="none"/>
                <w:lang w:val="en-US" w:eastAsia="zh-CN"/>
              </w:rPr>
              <w:t>；《</w:t>
            </w:r>
            <w:r>
              <w:rPr>
                <w:rFonts w:hint="eastAsia" w:ascii="宋体" w:hAnsi="宋体"/>
                <w:sz w:val="21"/>
                <w:szCs w:val="21"/>
                <w:highlight w:val="none"/>
              </w:rPr>
              <w:t>机夹切断车刀</w:t>
            </w:r>
            <w:r>
              <w:rPr>
                <w:rFonts w:hint="eastAsia" w:ascii="宋体" w:hAnsi="宋体"/>
                <w:sz w:val="21"/>
                <w:szCs w:val="21"/>
                <w:highlight w:val="none"/>
                <w:lang w:val="en-US" w:eastAsia="zh-CN"/>
              </w:rPr>
              <w:t>》</w:t>
            </w:r>
            <w:r>
              <w:rPr>
                <w:rFonts w:hint="eastAsia" w:ascii="宋体" w:hAnsi="宋体"/>
                <w:sz w:val="21"/>
                <w:szCs w:val="21"/>
                <w:highlight w:val="none"/>
              </w:rPr>
              <w:t>GB</w:t>
            </w:r>
            <w:r>
              <w:rPr>
                <w:rFonts w:hint="eastAsia" w:ascii="宋体" w:hAnsi="宋体"/>
                <w:sz w:val="21"/>
                <w:szCs w:val="21"/>
                <w:highlight w:val="none"/>
                <w:lang w:val="en-US" w:eastAsia="zh-CN"/>
              </w:rPr>
              <w:t>/T</w:t>
            </w:r>
            <w:r>
              <w:rPr>
                <w:rFonts w:hint="eastAsia" w:ascii="宋体" w:hAnsi="宋体"/>
                <w:sz w:val="21"/>
                <w:szCs w:val="21"/>
                <w:highlight w:val="none"/>
              </w:rPr>
              <w:t xml:space="preserve"> 10953-2006</w:t>
            </w:r>
            <w:r>
              <w:rPr>
                <w:rFonts w:hint="eastAsia" w:ascii="宋体" w:hAnsi="宋体"/>
                <w:sz w:val="21"/>
                <w:szCs w:val="21"/>
                <w:highlight w:val="none"/>
                <w:lang w:eastAsia="zh-CN"/>
              </w:rPr>
              <w:t>；《</w:t>
            </w:r>
            <w:r>
              <w:rPr>
                <w:rFonts w:hint="eastAsia" w:ascii="宋体" w:hAnsi="宋体"/>
                <w:sz w:val="21"/>
                <w:szCs w:val="21"/>
                <w:highlight w:val="none"/>
              </w:rPr>
              <w:t>机夹螺纹车刀</w:t>
            </w:r>
            <w:r>
              <w:rPr>
                <w:rFonts w:hint="eastAsia" w:ascii="宋体" w:hAnsi="宋体"/>
                <w:sz w:val="21"/>
                <w:szCs w:val="21"/>
                <w:highlight w:val="none"/>
                <w:lang w:eastAsia="zh-CN"/>
              </w:rPr>
              <w:t>》</w:t>
            </w:r>
            <w:r>
              <w:rPr>
                <w:rFonts w:hint="eastAsia" w:ascii="宋体" w:hAnsi="宋体"/>
                <w:sz w:val="21"/>
                <w:szCs w:val="21"/>
                <w:highlight w:val="none"/>
              </w:rPr>
              <w:t>GB</w:t>
            </w:r>
            <w:r>
              <w:rPr>
                <w:rFonts w:hint="eastAsia" w:ascii="宋体" w:hAnsi="宋体"/>
                <w:sz w:val="21"/>
                <w:szCs w:val="21"/>
                <w:highlight w:val="none"/>
                <w:lang w:val="en-US" w:eastAsia="zh-CN"/>
              </w:rPr>
              <w:t xml:space="preserve">/T </w:t>
            </w:r>
            <w:r>
              <w:rPr>
                <w:rFonts w:hint="eastAsia" w:ascii="宋体" w:hAnsi="宋体"/>
                <w:sz w:val="21"/>
                <w:szCs w:val="21"/>
                <w:highlight w:val="none"/>
              </w:rPr>
              <w:t>10954-2006</w:t>
            </w:r>
            <w:r>
              <w:rPr>
                <w:rFonts w:hint="eastAsia" w:ascii="宋体" w:hAnsi="宋体"/>
                <w:sz w:val="21"/>
                <w:szCs w:val="21"/>
                <w:highlight w:val="none"/>
                <w:lang w:eastAsia="zh-CN"/>
              </w:rPr>
              <w:t>；《</w:t>
            </w:r>
            <w:r>
              <w:rPr>
                <w:rFonts w:hint="eastAsia" w:ascii="宋体" w:hAnsi="宋体"/>
                <w:sz w:val="21"/>
                <w:szCs w:val="21"/>
                <w:highlight w:val="none"/>
              </w:rPr>
              <w:t>整体硬质合金锯片铣刀</w:t>
            </w:r>
            <w:r>
              <w:rPr>
                <w:rFonts w:hint="eastAsia" w:ascii="宋体" w:hAnsi="宋体"/>
                <w:sz w:val="21"/>
                <w:szCs w:val="21"/>
                <w:highlight w:val="none"/>
                <w:lang w:eastAsia="zh-CN"/>
              </w:rPr>
              <w:t>》</w:t>
            </w:r>
            <w:r>
              <w:rPr>
                <w:rFonts w:hint="eastAsia" w:ascii="宋体" w:hAnsi="宋体"/>
                <w:sz w:val="21"/>
                <w:szCs w:val="21"/>
                <w:highlight w:val="none"/>
              </w:rPr>
              <w:t>GB/T 14301-2008</w:t>
            </w:r>
            <w:r>
              <w:rPr>
                <w:rFonts w:hint="eastAsia" w:ascii="宋体" w:hAnsi="宋体"/>
                <w:sz w:val="21"/>
                <w:szCs w:val="21"/>
                <w:highlight w:val="none"/>
                <w:lang w:eastAsia="zh-CN"/>
              </w:rPr>
              <w:t>；《</w:t>
            </w:r>
            <w:r>
              <w:rPr>
                <w:rFonts w:hint="eastAsia" w:ascii="宋体" w:hAnsi="宋体"/>
                <w:sz w:val="21"/>
                <w:szCs w:val="21"/>
                <w:highlight w:val="none"/>
              </w:rPr>
              <w:t>一般公差 未注公差的线性和角度尺寸的公差</w:t>
            </w:r>
            <w:r>
              <w:rPr>
                <w:rFonts w:hint="eastAsia" w:ascii="宋体" w:hAnsi="宋体"/>
                <w:sz w:val="21"/>
                <w:szCs w:val="21"/>
                <w:highlight w:val="none"/>
                <w:lang w:eastAsia="zh-CN"/>
              </w:rPr>
              <w:t>》</w:t>
            </w:r>
            <w:r>
              <w:rPr>
                <w:rFonts w:hint="eastAsia" w:ascii="宋体" w:hAnsi="宋体"/>
                <w:sz w:val="21"/>
                <w:szCs w:val="21"/>
                <w:highlight w:val="none"/>
              </w:rPr>
              <w:t>GB</w:t>
            </w:r>
            <w:r>
              <w:rPr>
                <w:rFonts w:hint="eastAsia" w:ascii="宋体" w:hAnsi="宋体"/>
                <w:sz w:val="21"/>
                <w:szCs w:val="21"/>
                <w:highlight w:val="none"/>
                <w:lang w:val="en-US" w:eastAsia="zh-CN"/>
              </w:rPr>
              <w:t>/</w:t>
            </w:r>
            <w:r>
              <w:rPr>
                <w:rFonts w:hint="eastAsia" w:ascii="宋体" w:hAnsi="宋体"/>
                <w:sz w:val="21"/>
                <w:szCs w:val="21"/>
                <w:highlight w:val="none"/>
              </w:rPr>
              <w:t>T</w:t>
            </w:r>
            <w:r>
              <w:rPr>
                <w:rFonts w:hint="eastAsia" w:ascii="宋体" w:hAnsi="宋体"/>
                <w:sz w:val="21"/>
                <w:szCs w:val="21"/>
                <w:highlight w:val="none"/>
                <w:lang w:val="en-US" w:eastAsia="zh-CN"/>
              </w:rPr>
              <w:t xml:space="preserve"> </w:t>
            </w:r>
            <w:r>
              <w:rPr>
                <w:rFonts w:hint="eastAsia" w:ascii="宋体" w:hAnsi="宋体"/>
                <w:sz w:val="21"/>
                <w:szCs w:val="21"/>
                <w:highlight w:val="none"/>
              </w:rPr>
              <w:t>1804-2000</w:t>
            </w:r>
            <w:r>
              <w:rPr>
                <w:rFonts w:hint="eastAsia" w:ascii="宋体" w:hAnsi="宋体" w:cs="宋体"/>
                <w:sz w:val="21"/>
                <w:szCs w:val="21"/>
                <w:highlight w:val="none"/>
                <w:lang w:val="en-US" w:eastAsia="zh-CN"/>
              </w:rPr>
              <w:t>等。</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现场是否有产品检验报告</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是否需要型式试验□是</w:t>
            </w:r>
            <w:r>
              <w:rPr>
                <w:rFonts w:hint="eastAsia" w:ascii="宋体"/>
                <w:color w:val="000000"/>
                <w:sz w:val="20"/>
                <w:szCs w:val="20"/>
                <w:highlight w:val="none"/>
                <w:lang w:eastAsia="zh-CN"/>
              </w:rPr>
              <w:t>■</w:t>
            </w:r>
            <w:r>
              <w:rPr>
                <w:rFonts w:hint="eastAsia" w:ascii="宋体"/>
                <w:color w:val="000000"/>
                <w:sz w:val="20"/>
                <w:szCs w:val="20"/>
                <w:highlight w:val="none"/>
              </w:rPr>
              <w:t>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highlight w:val="none"/>
              </w:rPr>
            </w:pPr>
            <w:r>
              <w:rPr>
                <w:rFonts w:hint="eastAsia" w:ascii="宋体"/>
                <w:color w:val="000000"/>
                <w:sz w:val="20"/>
                <w:szCs w:val="20"/>
                <w:highlight w:val="none"/>
              </w:rPr>
              <w:t>是否接受了行政主管部门的抽查□是</w:t>
            </w:r>
            <w:r>
              <w:rPr>
                <w:rFonts w:hint="eastAsia" w:ascii="宋体"/>
                <w:color w:val="000000"/>
                <w:sz w:val="20"/>
                <w:szCs w:val="20"/>
                <w:highlight w:val="none"/>
                <w:lang w:eastAsia="zh-CN"/>
              </w:rPr>
              <w:t>■</w:t>
            </w:r>
            <w:r>
              <w:rPr>
                <w:rFonts w:hint="eastAsia" w:ascii="宋体"/>
                <w:color w:val="000000"/>
                <w:sz w:val="20"/>
                <w:szCs w:val="20"/>
                <w:highlight w:val="none"/>
              </w:rPr>
              <w:t>否，抽查结果□合格□不合格</w:t>
            </w:r>
          </w:p>
          <w:p>
            <w:pPr>
              <w:rPr>
                <w:rFonts w:hint="eastAsia" w:ascii="宋体"/>
                <w:color w:val="000000"/>
                <w:sz w:val="20"/>
                <w:szCs w:val="20"/>
                <w:highlight w:val="none"/>
              </w:rPr>
            </w:pPr>
            <w:r>
              <w:rPr>
                <w:rFonts w:hint="eastAsia" w:ascii="宋体"/>
                <w:color w:val="000000"/>
                <w:sz w:val="20"/>
                <w:szCs w:val="20"/>
                <w:highlight w:val="none"/>
              </w:rPr>
              <w:t>是否列入当地政府黑名单□是</w:t>
            </w:r>
            <w:r>
              <w:rPr>
                <w:rFonts w:hint="eastAsia" w:ascii="宋体"/>
                <w:color w:val="000000"/>
                <w:sz w:val="20"/>
                <w:szCs w:val="20"/>
                <w:highlight w:val="none"/>
                <w:lang w:eastAsia="zh-CN"/>
              </w:rPr>
              <w:t>■</w:t>
            </w:r>
            <w:r>
              <w:rPr>
                <w:rFonts w:hint="eastAsia" w:ascii="宋体"/>
                <w:color w:val="000000"/>
                <w:sz w:val="20"/>
                <w:szCs w:val="20"/>
                <w:highlight w:val="none"/>
              </w:rPr>
              <w:t>否</w:t>
            </w:r>
          </w:p>
          <w:p>
            <w:pPr>
              <w:rPr>
                <w:rFonts w:hint="eastAsia" w:ascii="宋体"/>
                <w:color w:val="000000"/>
                <w:sz w:val="20"/>
                <w:szCs w:val="20"/>
                <w:highlight w:val="none"/>
              </w:rPr>
            </w:pPr>
            <w:r>
              <w:rPr>
                <w:rFonts w:hint="eastAsia" w:ascii="宋体"/>
                <w:color w:val="000000"/>
                <w:sz w:val="20"/>
                <w:szCs w:val="20"/>
                <w:highlight w:val="none"/>
              </w:rPr>
              <w:t>是否有重大顾客投诉□是</w:t>
            </w:r>
            <w:r>
              <w:rPr>
                <w:rFonts w:hint="eastAsia" w:ascii="宋体"/>
                <w:color w:val="000000"/>
                <w:sz w:val="20"/>
                <w:szCs w:val="20"/>
                <w:highlight w:val="none"/>
                <w:lang w:eastAsia="zh-CN"/>
              </w:rPr>
              <w:t>■</w:t>
            </w:r>
            <w:r>
              <w:rPr>
                <w:rFonts w:hint="eastAsia" w:asci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eastAsia="宋体"/>
                <w:szCs w:val="21"/>
                <w:lang w:val="en-US" w:eastAsia="zh-CN"/>
              </w:rPr>
            </w:pPr>
            <w:r>
              <w:rPr>
                <w:rFonts w:hint="eastAsia"/>
                <w:szCs w:val="21"/>
              </w:rPr>
              <w:t>产品流程</w:t>
            </w:r>
            <w:r>
              <w:rPr>
                <w:rFonts w:hint="eastAsia"/>
                <w:szCs w:val="21"/>
                <w:lang w:val="en-US" w:eastAsia="zh-CN"/>
              </w:rPr>
              <w:t>:</w:t>
            </w:r>
          </w:p>
          <w:p>
            <w:pPr>
              <w:adjustRightInd w:val="0"/>
              <w:snapToGrid w:val="0"/>
              <w:spacing w:line="400" w:lineRule="exact"/>
              <w:rPr>
                <w:rFonts w:hint="eastAsia" w:ascii="宋体" w:hAnsi="宋体"/>
                <w:sz w:val="21"/>
                <w:szCs w:val="21"/>
                <w:highlight w:val="none"/>
                <w:lang w:val="en-US" w:eastAsia="zh-CN"/>
              </w:rPr>
            </w:pPr>
            <w:r>
              <w:t>工业数控自动</w:t>
            </w:r>
            <w:r>
              <w:rPr>
                <w:highlight w:val="none"/>
              </w:rPr>
              <w:t>化设备的零部件</w:t>
            </w:r>
            <w:r>
              <w:rPr>
                <w:rFonts w:hint="eastAsia"/>
                <w:sz w:val="20"/>
                <w:highlight w:val="none"/>
                <w:lang w:eastAsia="zh-CN"/>
              </w:rPr>
              <w:t>：</w:t>
            </w:r>
            <w:r>
              <w:rPr>
                <w:rFonts w:hint="eastAsia" w:ascii="宋体" w:hAnsi="宋体"/>
                <w:sz w:val="21"/>
                <w:szCs w:val="21"/>
                <w:highlight w:val="none"/>
                <w:lang w:val="en-US" w:eastAsia="zh-CN"/>
              </w:rPr>
              <w:t>备料----机械加工（车、铣、磨）----热处理（需求时）——检验----表面处理（需要时）----入库。</w:t>
            </w:r>
          </w:p>
          <w:p>
            <w:pPr>
              <w:rPr>
                <w:rFonts w:hint="default"/>
                <w:sz w:val="20"/>
                <w:highlight w:val="none"/>
                <w:lang w:val="en-US" w:eastAsia="zh-CN"/>
              </w:rPr>
            </w:pPr>
            <w:r>
              <w:rPr>
                <w:highlight w:val="none"/>
              </w:rPr>
              <w:t>模具</w:t>
            </w:r>
            <w:r>
              <w:rPr>
                <w:rFonts w:hint="eastAsia"/>
                <w:sz w:val="20"/>
                <w:highlight w:val="none"/>
                <w:lang w:eastAsia="zh-CN"/>
              </w:rPr>
              <w:t>：</w:t>
            </w:r>
            <w:r>
              <w:rPr>
                <w:rFonts w:hint="eastAsia"/>
                <w:sz w:val="20"/>
                <w:highlight w:val="none"/>
                <w:lang w:val="en-US" w:eastAsia="zh-CN"/>
              </w:rPr>
              <w:t>备料——机械加工</w:t>
            </w:r>
            <w:r>
              <w:rPr>
                <w:rFonts w:hint="eastAsia" w:ascii="宋体" w:hAnsi="宋体"/>
                <w:sz w:val="21"/>
                <w:szCs w:val="21"/>
                <w:highlight w:val="none"/>
                <w:lang w:val="en-US" w:eastAsia="zh-CN"/>
              </w:rPr>
              <w:t>（车、铣、磨）</w:t>
            </w:r>
            <w:r>
              <w:rPr>
                <w:rFonts w:hint="eastAsia"/>
                <w:sz w:val="20"/>
                <w:highlight w:val="none"/>
                <w:lang w:val="en-US" w:eastAsia="zh-CN"/>
              </w:rPr>
              <w:t>——</w:t>
            </w:r>
            <w:r>
              <w:rPr>
                <w:rFonts w:hint="eastAsia" w:ascii="宋体" w:hAnsi="宋体"/>
                <w:sz w:val="21"/>
                <w:szCs w:val="21"/>
                <w:highlight w:val="none"/>
                <w:lang w:val="en-US" w:eastAsia="zh-CN"/>
              </w:rPr>
              <w:t>热处理（需求时）</w:t>
            </w:r>
            <w:r>
              <w:rPr>
                <w:rFonts w:hint="eastAsia"/>
                <w:sz w:val="20"/>
                <w:highlight w:val="none"/>
                <w:lang w:val="en-US" w:eastAsia="zh-CN"/>
              </w:rPr>
              <w:t>——装配——检验——试模——交付。</w:t>
            </w:r>
          </w:p>
          <w:p>
            <w:pPr>
              <w:adjustRightInd w:val="0"/>
              <w:snapToGrid w:val="0"/>
              <w:spacing w:line="400" w:lineRule="exact"/>
              <w:rPr>
                <w:rFonts w:hint="eastAsia" w:eastAsia="宋体"/>
                <w:sz w:val="20"/>
                <w:highlight w:val="none"/>
                <w:lang w:eastAsia="zh-CN"/>
              </w:rPr>
            </w:pPr>
            <w:r>
              <w:rPr>
                <w:highlight w:val="none"/>
              </w:rPr>
              <w:t>工装夹具</w:t>
            </w:r>
            <w:r>
              <w:rPr>
                <w:rFonts w:hint="eastAsia"/>
                <w:sz w:val="20"/>
                <w:highlight w:val="none"/>
                <w:lang w:eastAsia="zh-CN"/>
              </w:rPr>
              <w:t>：</w:t>
            </w:r>
            <w:r>
              <w:rPr>
                <w:rFonts w:hint="eastAsia"/>
                <w:sz w:val="20"/>
                <w:highlight w:val="none"/>
                <w:lang w:val="en-US" w:eastAsia="zh-CN"/>
              </w:rPr>
              <w:t>备料——机械加工</w:t>
            </w:r>
            <w:r>
              <w:rPr>
                <w:rFonts w:hint="eastAsia" w:ascii="宋体" w:hAnsi="宋体"/>
                <w:sz w:val="21"/>
                <w:szCs w:val="21"/>
                <w:highlight w:val="none"/>
                <w:lang w:val="en-US" w:eastAsia="zh-CN"/>
              </w:rPr>
              <w:t>（车、铣、磨）</w:t>
            </w:r>
            <w:r>
              <w:rPr>
                <w:rFonts w:hint="eastAsia"/>
                <w:sz w:val="20"/>
                <w:highlight w:val="none"/>
                <w:lang w:val="en-US" w:eastAsia="zh-CN"/>
              </w:rPr>
              <w:t>——装配——检验——成品入库。</w:t>
            </w:r>
          </w:p>
          <w:p>
            <w:pPr>
              <w:adjustRightInd w:val="0"/>
              <w:snapToGrid w:val="0"/>
              <w:spacing w:line="400" w:lineRule="exact"/>
              <w:rPr>
                <w:rFonts w:hint="default" w:ascii="宋体" w:hAnsi="宋体"/>
                <w:sz w:val="21"/>
                <w:szCs w:val="21"/>
                <w:highlight w:val="none"/>
                <w:lang w:val="en-US"/>
              </w:rPr>
            </w:pPr>
            <w:r>
              <w:rPr>
                <w:rFonts w:hint="eastAsia" w:ascii="宋体" w:hAnsi="宋体"/>
                <w:sz w:val="21"/>
                <w:szCs w:val="21"/>
                <w:highlight w:val="none"/>
                <w:lang w:val="en-US" w:eastAsia="zh-CN"/>
              </w:rPr>
              <w:t>关键工序</w:t>
            </w:r>
            <w:r>
              <w:rPr>
                <w:rFonts w:hint="eastAsia" w:ascii="宋体" w:hAnsi="宋体"/>
                <w:sz w:val="21"/>
                <w:szCs w:val="21"/>
                <w:highlight w:val="none"/>
              </w:rPr>
              <w:t>：</w:t>
            </w:r>
            <w:r>
              <w:rPr>
                <w:rFonts w:hint="eastAsia" w:ascii="宋体" w:hAnsi="宋体"/>
                <w:sz w:val="21"/>
                <w:szCs w:val="21"/>
                <w:highlight w:val="none"/>
                <w:lang w:val="en-US" w:eastAsia="zh-CN"/>
              </w:rPr>
              <w:t>机械加工（车、铣、磨）、检验</w:t>
            </w:r>
          </w:p>
          <w:p>
            <w:pPr>
              <w:rPr>
                <w:rFonts w:hint="default" w:ascii="宋体" w:hAnsi="宋体"/>
                <w:sz w:val="21"/>
                <w:szCs w:val="21"/>
                <w:highlight w:val="none"/>
                <w:lang w:val="en-US" w:eastAsia="zh-CN"/>
              </w:rPr>
            </w:pPr>
            <w:r>
              <w:rPr>
                <w:rFonts w:hint="eastAsia" w:ascii="宋体" w:hAnsi="宋体"/>
                <w:sz w:val="21"/>
                <w:szCs w:val="21"/>
                <w:highlight w:val="none"/>
                <w:lang w:val="en-US" w:eastAsia="zh-CN"/>
              </w:rPr>
              <w:t>特殊</w:t>
            </w:r>
            <w:bookmarkStart w:id="25" w:name="_GoBack"/>
            <w:bookmarkEnd w:id="25"/>
            <w:r>
              <w:rPr>
                <w:rFonts w:hint="eastAsia" w:ascii="宋体" w:hAnsi="宋体"/>
                <w:sz w:val="21"/>
                <w:szCs w:val="21"/>
                <w:highlight w:val="none"/>
                <w:lang w:eastAsia="zh-CN"/>
              </w:rPr>
              <w:t>过程：</w:t>
            </w:r>
            <w:r>
              <w:rPr>
                <w:rFonts w:hint="eastAsia" w:ascii="宋体" w:hAnsi="宋体"/>
                <w:sz w:val="21"/>
                <w:szCs w:val="21"/>
                <w:highlight w:val="none"/>
                <w:lang w:val="en-US" w:eastAsia="zh-CN"/>
              </w:rPr>
              <w:t>无</w:t>
            </w:r>
          </w:p>
          <w:p>
            <w:pPr>
              <w:rPr>
                <w:rFonts w:hint="default" w:ascii="宋体" w:hAnsi="宋体"/>
                <w:sz w:val="21"/>
                <w:szCs w:val="21"/>
                <w:highlight w:val="none"/>
                <w:lang w:val="en-US" w:eastAsia="zh-CN"/>
              </w:rPr>
            </w:pPr>
            <w:r>
              <w:rPr>
                <w:rFonts w:hint="eastAsia" w:ascii="宋体" w:hAnsi="宋体"/>
                <w:sz w:val="21"/>
                <w:szCs w:val="21"/>
                <w:lang w:val="en-US" w:eastAsia="zh-CN"/>
              </w:rPr>
              <w:t>外包过程：</w:t>
            </w:r>
            <w:r>
              <w:rPr>
                <w:rFonts w:hint="eastAsia" w:ascii="宋体" w:hAnsi="宋体"/>
                <w:sz w:val="21"/>
                <w:szCs w:val="21"/>
                <w:highlight w:val="none"/>
                <w:lang w:val="en-US" w:eastAsia="zh-CN"/>
              </w:rPr>
              <w:t>热处理、表面处理（发蓝、发黑、喷漆、电镀）。</w:t>
            </w:r>
          </w:p>
          <w:p>
            <w:pPr>
              <w:rPr>
                <w:rFonts w:hint="eastAsia"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hAnsi="宋体"/>
                <w:color w:val="000000"/>
                <w:sz w:val="20"/>
                <w:szCs w:val="20"/>
                <w:lang w:val="en-US"/>
              </w:rPr>
            </w:pPr>
            <w:r>
              <w:rPr>
                <w:rFonts w:hint="eastAsia" w:ascii="宋体" w:hAnsi="宋体"/>
                <w:color w:val="000000"/>
                <w:sz w:val="20"/>
                <w:szCs w:val="20"/>
              </w:rPr>
              <w:t>关键过程有：</w:t>
            </w:r>
            <w:r>
              <w:rPr>
                <w:rFonts w:hint="eastAsia" w:ascii="宋体" w:hAnsi="宋体"/>
                <w:sz w:val="21"/>
                <w:szCs w:val="21"/>
                <w:highlight w:val="none"/>
                <w:lang w:val="en-US" w:eastAsia="zh-CN"/>
              </w:rPr>
              <w:t>机械加工（车、铣、磨）、检验、表面处理（外包）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color w:val="000000"/>
                <w:sz w:val="20"/>
                <w:szCs w:val="20"/>
              </w:rPr>
            </w:pPr>
            <w:r>
              <w:rPr>
                <w:rFonts w:hint="eastAsia" w:ascii="宋体" w:hAnsi="宋体"/>
                <w:color w:val="000000"/>
                <w:sz w:val="20"/>
                <w:szCs w:val="20"/>
              </w:rPr>
              <w:t>针对关键过程建立的控制文件有：生产过程控制程序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sz w:val="21"/>
                <w:szCs w:val="21"/>
                <w:highlight w:val="none"/>
                <w:lang w:val="en-US" w:eastAsia="zh-CN"/>
              </w:rPr>
              <w:t>热处理、表面处理（发蓝、发黑、喷漆、电镀）。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合同、技术协议书。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hint="eastAsia" w:eastAsia="宋体"/>
                <w:szCs w:val="21"/>
                <w:highlight w:val="none"/>
                <w:lang w:eastAsia="zh-CN"/>
              </w:rPr>
            </w:pPr>
            <w:r>
              <w:rPr>
                <w:rFonts w:hint="eastAsia" w:ascii="宋体"/>
                <w:color w:val="000000"/>
                <w:sz w:val="20"/>
                <w:szCs w:val="20"/>
              </w:rPr>
              <w:t>主要设备：</w:t>
            </w:r>
            <w:r>
              <w:rPr>
                <w:rFonts w:hint="eastAsia" w:ascii="宋体" w:hAnsi="宋体" w:cs="宋体"/>
                <w:kern w:val="0"/>
                <w:sz w:val="21"/>
                <w:szCs w:val="21"/>
                <w:lang w:val="en-US" w:eastAsia="zh-CN"/>
              </w:rPr>
              <w:t>加工中心（CNC）</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线切割机床、数控车床、</w:t>
            </w:r>
            <w:r>
              <w:rPr>
                <w:rFonts w:hint="eastAsia" w:ascii="宋体" w:hAnsi="宋体" w:cs="宋体"/>
                <w:kern w:val="0"/>
                <w:sz w:val="21"/>
                <w:szCs w:val="21"/>
                <w:lang w:eastAsia="zh-CN"/>
              </w:rPr>
              <w:t>铣床、钻床、</w:t>
            </w:r>
            <w:r>
              <w:rPr>
                <w:rFonts w:hint="eastAsia" w:ascii="宋体" w:hAnsi="宋体" w:cs="宋体"/>
                <w:kern w:val="0"/>
                <w:sz w:val="21"/>
                <w:szCs w:val="21"/>
                <w:lang w:val="en-US" w:eastAsia="zh-CN"/>
              </w:rPr>
              <w:t>车</w:t>
            </w:r>
            <w:r>
              <w:rPr>
                <w:rFonts w:hint="eastAsia" w:ascii="宋体" w:hAnsi="宋体" w:cs="宋体"/>
                <w:kern w:val="0"/>
                <w:sz w:val="21"/>
                <w:szCs w:val="21"/>
                <w:lang w:eastAsia="zh-CN"/>
              </w:rPr>
              <w:t>床、</w:t>
            </w:r>
            <w:r>
              <w:rPr>
                <w:rFonts w:hint="eastAsia" w:ascii="宋体" w:hAnsi="宋体" w:cs="宋体"/>
                <w:kern w:val="0"/>
                <w:sz w:val="21"/>
                <w:szCs w:val="21"/>
                <w:lang w:val="en-US" w:eastAsia="zh-CN"/>
              </w:rPr>
              <w:t>双端面磨床、攻丝机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hint="eastAsia" w:ascii="宋体" w:hAnsi="宋体" w:cs="宋体"/>
                <w:sz w:val="21"/>
                <w:szCs w:val="21"/>
                <w:highlight w:val="none"/>
                <w:lang w:eastAsia="zh-CN"/>
              </w:rPr>
              <w:t>。</w:t>
            </w:r>
          </w:p>
          <w:p>
            <w:pPr>
              <w:rPr>
                <w:rFonts w:hint="eastAsia" w:ascii="宋体" w:eastAsia="宋体"/>
                <w:color w:val="FF0000"/>
                <w:spacing w:val="-1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color w:val="000000" w:themeColor="text1"/>
                <w:sz w:val="21"/>
                <w:szCs w:val="21"/>
                <w:lang w:val="en-US" w:eastAsia="zh-CN"/>
              </w:rPr>
            </w:pPr>
            <w:r>
              <w:rPr>
                <w:rFonts w:hint="eastAsia" w:ascii="宋体"/>
                <w:color w:val="000000"/>
                <w:sz w:val="20"/>
                <w:szCs w:val="20"/>
              </w:rPr>
              <w:t>特种设备：</w:t>
            </w:r>
            <w:r>
              <w:rPr>
                <w:rFonts w:hint="eastAsia"/>
                <w:color w:val="000000" w:themeColor="text1"/>
                <w:sz w:val="21"/>
                <w:szCs w:val="21"/>
                <w:lang w:val="en-US" w:eastAsia="zh-CN"/>
              </w:rPr>
              <w:t>无</w:t>
            </w:r>
          </w:p>
          <w:p>
            <w:pPr>
              <w:rPr>
                <w:rFonts w:hint="eastAsia"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color w:val="000000"/>
                <w:sz w:val="20"/>
                <w:szCs w:val="20"/>
              </w:rPr>
            </w:pPr>
            <w:r>
              <w:rPr>
                <w:rFonts w:hint="eastAsia" w:asci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color w:val="000000"/>
                <w:sz w:val="20"/>
                <w:szCs w:val="20"/>
              </w:rPr>
            </w:pPr>
            <w:r>
              <w:rPr>
                <w:rFonts w:hint="eastAsia" w:ascii="宋体"/>
                <w:color w:val="000000"/>
                <w:sz w:val="20"/>
                <w:szCs w:val="20"/>
              </w:rPr>
              <w:t>监视和测量设备（请简述主要监视和测量设备）：</w:t>
            </w:r>
            <w:r>
              <w:rPr>
                <w:rFonts w:hint="eastAsia" w:ascii="宋体" w:hAnsi="宋体" w:cs="宋体"/>
                <w:kern w:val="0"/>
                <w:sz w:val="21"/>
                <w:szCs w:val="21"/>
                <w:highlight w:val="none"/>
                <w:lang w:val="en-US" w:eastAsia="zh-CN"/>
              </w:rPr>
              <w:t>外径</w:t>
            </w:r>
            <w:r>
              <w:rPr>
                <w:rFonts w:hint="eastAsia" w:ascii="宋体" w:hAnsi="宋体" w:cs="宋体"/>
                <w:kern w:val="0"/>
                <w:sz w:val="21"/>
                <w:szCs w:val="21"/>
                <w:highlight w:val="none"/>
              </w:rPr>
              <w:t>千分尺、游标卡尺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百分表</w:t>
            </w:r>
            <w:r>
              <w:rPr>
                <w:rFonts w:hint="eastAsia" w:ascii="宋体" w:hAnsi="宋体" w:cs="宋体"/>
                <w:kern w:val="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color w:val="000000"/>
                <w:sz w:val="20"/>
                <w:szCs w:val="20"/>
              </w:rPr>
            </w:pPr>
            <w:r>
              <w:rPr>
                <w:rFonts w:hint="eastAsia" w:ascii="宋体"/>
                <w:color w:val="000000"/>
                <w:sz w:val="20"/>
                <w:szCs w:val="20"/>
                <w:highlight w:val="none"/>
              </w:rPr>
              <w:t>检测设备是否满足要求</w:t>
            </w:r>
            <w:r>
              <w:rPr>
                <w:rFonts w:hint="eastAsia" w:ascii="宋体"/>
                <w:color w:val="000000"/>
                <w:sz w:val="20"/>
                <w:szCs w:val="20"/>
                <w:highlight w:val="none"/>
                <w:lang w:eastAsia="zh-CN"/>
              </w:rPr>
              <w:t>■</w:t>
            </w:r>
            <w:r>
              <w:rPr>
                <w:rFonts w:hint="eastAsia" w:asci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13</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生产部、综合部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highlight w:val="none"/>
              </w:rPr>
            </w:pPr>
            <w:r>
              <w:rPr>
                <w:rFonts w:hint="eastAsia" w:ascii="宋体" w:hAnsi="宋体"/>
                <w:b/>
                <w:color w:val="000000"/>
                <w:sz w:val="20"/>
                <w:szCs w:val="20"/>
                <w:highlight w:val="none"/>
              </w:rPr>
              <w:t>内部审核</w:t>
            </w:r>
          </w:p>
        </w:tc>
        <w:tc>
          <w:tcPr>
            <w:tcW w:w="8221" w:type="dxa"/>
          </w:tcPr>
          <w:p>
            <w:pPr>
              <w:spacing w:line="400" w:lineRule="exact"/>
              <w:rPr>
                <w:rFonts w:hint="default" w:ascii="宋体" w:eastAsia="宋体"/>
                <w:b/>
                <w:color w:val="000000"/>
                <w:sz w:val="20"/>
                <w:szCs w:val="20"/>
                <w:highlight w:val="none"/>
                <w:lang w:val="en-US" w:eastAsia="zh-CN"/>
              </w:rPr>
            </w:pPr>
            <w:r>
              <w:rPr>
                <w:rFonts w:hint="eastAsia" w:ascii="宋体" w:hAnsi="宋体"/>
                <w:b/>
                <w:color w:val="000000"/>
                <w:sz w:val="20"/>
                <w:szCs w:val="20"/>
                <w:highlight w:val="none"/>
              </w:rPr>
              <w:t>了解内审的策划</w:t>
            </w:r>
            <w:r>
              <w:rPr>
                <w:rFonts w:ascii="宋体" w:hAnsi="宋体"/>
                <w:b/>
                <w:color w:val="000000"/>
                <w:sz w:val="20"/>
                <w:szCs w:val="20"/>
                <w:highlight w:val="none"/>
              </w:rPr>
              <w:t xml:space="preserve">; </w:t>
            </w:r>
            <w:r>
              <w:rPr>
                <w:rFonts w:hint="eastAsia"/>
                <w:sz w:val="21"/>
                <w:szCs w:val="21"/>
                <w:highlight w:val="none"/>
              </w:rPr>
              <w:t>建立有《内部审核控制程序》，于</w:t>
            </w:r>
            <w:r>
              <w:rPr>
                <w:rFonts w:hint="eastAsia" w:ascii="宋体" w:hAnsi="宋体" w:eastAsia="宋体" w:cs="Times New Roman"/>
                <w:szCs w:val="21"/>
                <w:lang w:eastAsia="zh-CN"/>
              </w:rPr>
              <w:t>20</w:t>
            </w:r>
            <w:r>
              <w:rPr>
                <w:rFonts w:hint="eastAsia" w:ascii="宋体" w:hAnsi="宋体" w:eastAsia="宋体" w:cs="Times New Roman"/>
                <w:szCs w:val="21"/>
                <w:lang w:val="en-US" w:eastAsia="zh-CN"/>
              </w:rPr>
              <w:t>21</w:t>
            </w:r>
            <w:r>
              <w:rPr>
                <w:rFonts w:hint="eastAsia" w:ascii="宋体" w:hAnsi="宋体" w:eastAsia="宋体" w:cs="Times New Roman"/>
                <w:szCs w:val="21"/>
                <w:lang w:eastAsia="zh-CN"/>
              </w:rPr>
              <w:t xml:space="preserve">年 </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 xml:space="preserve">月 </w:t>
            </w:r>
            <w:r>
              <w:rPr>
                <w:rFonts w:hint="eastAsia" w:ascii="宋体" w:hAnsi="宋体" w:eastAsia="宋体" w:cs="Times New Roman"/>
                <w:szCs w:val="21"/>
                <w:lang w:val="en-US" w:eastAsia="zh-CN"/>
              </w:rPr>
              <w:t>25</w:t>
            </w:r>
            <w:r>
              <w:rPr>
                <w:rFonts w:hint="eastAsia" w:ascii="宋体" w:hAnsi="宋体" w:eastAsia="宋体" w:cs="Times New Roman"/>
                <w:szCs w:val="21"/>
                <w:lang w:eastAsia="zh-CN"/>
              </w:rPr>
              <w:t>日</w:t>
            </w:r>
            <w:r>
              <w:rPr>
                <w:rFonts w:hint="eastAsia"/>
                <w:sz w:val="21"/>
                <w:szCs w:val="21"/>
                <w:highlight w:val="none"/>
              </w:rPr>
              <w:t>进行了内部审核。内部审核组组成</w:t>
            </w:r>
            <w:r>
              <w:rPr>
                <w:rFonts w:hint="eastAsia"/>
                <w:sz w:val="21"/>
                <w:szCs w:val="21"/>
                <w:highlight w:val="none"/>
                <w:lang w:eastAsia="zh-CN"/>
              </w:rPr>
              <w:t>：</w:t>
            </w:r>
            <w:r>
              <w:rPr>
                <w:rFonts w:hint="eastAsia" w:ascii="宋体" w:hAnsi="宋体"/>
                <w:szCs w:val="21"/>
              </w:rPr>
              <w:t>审核组长：</w:t>
            </w:r>
            <w:r>
              <w:rPr>
                <w:rFonts w:hint="eastAsia" w:ascii="宋体" w:hAnsi="宋体" w:eastAsia="宋体" w:cs="Times New Roman"/>
                <w:szCs w:val="21"/>
              </w:rPr>
              <w:t>田建     组员：卢明东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340" w:lineRule="exact"/>
              <w:rPr>
                <w:rFonts w:ascii="宋体" w:hAnsi="宋体"/>
                <w:b/>
                <w:color w:val="000000"/>
                <w:sz w:val="20"/>
                <w:szCs w:val="20"/>
                <w:highlight w:val="none"/>
              </w:rPr>
            </w:pPr>
            <w:r>
              <w:rPr>
                <w:rFonts w:hint="eastAsia" w:ascii="宋体" w:hAnsi="宋体"/>
                <w:b/>
                <w:color w:val="000000"/>
                <w:sz w:val="20"/>
                <w:szCs w:val="20"/>
                <w:highlight w:val="none"/>
              </w:rPr>
              <w:t>了解内审是否覆盖了管理体系范围内的活动及标准的要求</w:t>
            </w:r>
            <w:r>
              <w:rPr>
                <w:rFonts w:ascii="宋体" w:hAnsi="宋体"/>
                <w:b/>
                <w:color w:val="000000"/>
                <w:sz w:val="20"/>
                <w:szCs w:val="20"/>
                <w:highlight w:val="none"/>
              </w:rPr>
              <w:t xml:space="preserve">; </w:t>
            </w:r>
          </w:p>
          <w:p>
            <w:pPr>
              <w:numPr>
                <w:ilvl w:val="0"/>
                <w:numId w:val="1"/>
              </w:numPr>
              <w:spacing w:line="340" w:lineRule="exact"/>
              <w:rPr>
                <w:rFonts w:ascii="仿宋" w:hAnsi="仿宋" w:eastAsia="仿宋"/>
                <w:sz w:val="24"/>
                <w:highlight w:val="none"/>
              </w:rPr>
            </w:pPr>
            <w:r>
              <w:rPr>
                <w:rFonts w:ascii="仿宋" w:hAnsi="仿宋" w:eastAsia="仿宋"/>
                <w:sz w:val="24"/>
                <w:highlight w:val="none"/>
              </w:rPr>
              <w:t>审核范围:</w:t>
            </w:r>
            <w:r>
              <w:rPr>
                <w:rFonts w:hint="eastAsia" w:ascii="仿宋" w:hAnsi="仿宋" w:eastAsia="仿宋"/>
                <w:sz w:val="24"/>
                <w:highlight w:val="none"/>
              </w:rPr>
              <w:t>管理体系</w:t>
            </w:r>
            <w:r>
              <w:rPr>
                <w:rFonts w:ascii="仿宋" w:hAnsi="仿宋" w:eastAsia="仿宋"/>
                <w:sz w:val="24"/>
                <w:highlight w:val="none"/>
              </w:rPr>
              <w:t>涉及的</w:t>
            </w:r>
            <w:r>
              <w:rPr>
                <w:rFonts w:hint="eastAsia" w:ascii="仿宋" w:hAnsi="仿宋" w:eastAsia="仿宋"/>
                <w:sz w:val="24"/>
                <w:highlight w:val="none"/>
              </w:rPr>
              <w:t>公司</w:t>
            </w:r>
            <w:r>
              <w:rPr>
                <w:rFonts w:ascii="仿宋" w:hAnsi="仿宋" w:eastAsia="仿宋"/>
                <w:sz w:val="24"/>
                <w:highlight w:val="none"/>
              </w:rPr>
              <w:t>所有部门</w:t>
            </w:r>
            <w:r>
              <w:rPr>
                <w:rFonts w:hint="eastAsia" w:ascii="仿宋" w:hAnsi="仿宋" w:eastAsia="仿宋"/>
                <w:sz w:val="24"/>
                <w:highlight w:val="none"/>
              </w:rPr>
              <w:t>、生产车间</w:t>
            </w:r>
            <w:r>
              <w:rPr>
                <w:rFonts w:ascii="仿宋" w:hAnsi="仿宋" w:eastAsia="仿宋"/>
                <w:sz w:val="24"/>
                <w:highlight w:val="none"/>
              </w:rPr>
              <w:t>及</w:t>
            </w:r>
            <w:r>
              <w:rPr>
                <w:rFonts w:hint="eastAsia" w:ascii="仿宋" w:hAnsi="仿宋" w:eastAsia="仿宋"/>
                <w:sz w:val="24"/>
                <w:highlight w:val="none"/>
              </w:rPr>
              <w:t>活动场所</w:t>
            </w:r>
            <w:r>
              <w:rPr>
                <w:rFonts w:ascii="仿宋" w:hAnsi="仿宋" w:eastAsia="仿宋"/>
                <w:sz w:val="24"/>
                <w:highlight w:val="none"/>
              </w:rPr>
              <w:t>。</w:t>
            </w:r>
          </w:p>
          <w:p>
            <w:pPr>
              <w:numPr>
                <w:ilvl w:val="0"/>
                <w:numId w:val="1"/>
              </w:numPr>
              <w:spacing w:line="340" w:lineRule="exact"/>
              <w:rPr>
                <w:rFonts w:ascii="宋体"/>
                <w:b/>
                <w:color w:val="000000"/>
                <w:sz w:val="20"/>
                <w:szCs w:val="20"/>
                <w:highlight w:val="none"/>
              </w:rPr>
            </w:pPr>
            <w:r>
              <w:rPr>
                <w:rFonts w:ascii="仿宋" w:hAnsi="仿宋" w:eastAsia="仿宋"/>
                <w:sz w:val="24"/>
                <w:highlight w:val="none"/>
              </w:rPr>
              <w:t>审核准则：</w:t>
            </w:r>
            <w:r>
              <w:rPr>
                <w:rFonts w:hint="eastAsia" w:ascii="仿宋" w:hAnsi="仿宋" w:eastAsia="仿宋"/>
                <w:sz w:val="24"/>
                <w:highlight w:val="none"/>
              </w:rPr>
              <w:t>a.GB/T 19001:2016、标准</w:t>
            </w:r>
            <w:r>
              <w:rPr>
                <w:rFonts w:ascii="仿宋" w:hAnsi="仿宋" w:eastAsia="仿宋"/>
                <w:sz w:val="24"/>
                <w:highlight w:val="none"/>
              </w:rPr>
              <w:t>；</w:t>
            </w:r>
            <w:r>
              <w:rPr>
                <w:rFonts w:hint="eastAsia" w:ascii="仿宋" w:hAnsi="仿宋" w:eastAsia="仿宋"/>
                <w:sz w:val="24"/>
                <w:highlight w:val="none"/>
              </w:rPr>
              <w:t xml:space="preserve"> b.</w:t>
            </w:r>
            <w:r>
              <w:rPr>
                <w:rFonts w:ascii="仿宋" w:hAnsi="仿宋" w:eastAsia="仿宋"/>
                <w:sz w:val="24"/>
                <w:highlight w:val="none"/>
              </w:rPr>
              <w:t>本公司管理体系文件；</w:t>
            </w:r>
            <w:r>
              <w:rPr>
                <w:rFonts w:hint="eastAsia" w:ascii="仿宋" w:hAnsi="仿宋" w:eastAsia="仿宋"/>
                <w:sz w:val="24"/>
                <w:highlight w:val="none"/>
              </w:rPr>
              <w:t>c.</w:t>
            </w:r>
            <w:r>
              <w:rPr>
                <w:rFonts w:ascii="仿宋" w:hAnsi="仿宋" w:eastAsia="仿宋"/>
                <w:sz w:val="24"/>
                <w:highlight w:val="none"/>
              </w:rPr>
              <w:t>相关的法律法规；</w:t>
            </w:r>
            <w:r>
              <w:rPr>
                <w:rFonts w:hint="eastAsia" w:ascii="仿宋" w:hAnsi="仿宋" w:eastAsia="仿宋"/>
                <w:sz w:val="24"/>
                <w:highlight w:val="none"/>
              </w:rPr>
              <w:t xml:space="preserve"> d.顾客及</w:t>
            </w:r>
            <w:r>
              <w:rPr>
                <w:rFonts w:ascii="仿宋" w:hAnsi="仿宋" w:eastAsia="仿宋"/>
                <w:sz w:val="24"/>
                <w:highlight w:val="none"/>
              </w:rPr>
              <w:t>相关方要求</w:t>
            </w:r>
            <w:r>
              <w:rPr>
                <w:rFonts w:hint="eastAsia" w:ascii="仿宋" w:hAnsi="仿宋" w:eastAsia="仿宋"/>
                <w:sz w:val="24"/>
                <w:highlight w:val="none"/>
              </w:rPr>
              <w:t>等</w:t>
            </w:r>
            <w:r>
              <w:rPr>
                <w:rFonts w:ascii="仿宋" w:hAnsi="仿宋" w:eastAsia="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hAnsi="宋体"/>
                <w:b/>
                <w:color w:val="000000"/>
                <w:sz w:val="20"/>
                <w:szCs w:val="20"/>
                <w:highlight w:val="none"/>
              </w:rPr>
            </w:pPr>
            <w:r>
              <w:rPr>
                <w:rFonts w:hint="eastAsia" w:ascii="宋体" w:hAnsi="宋体"/>
                <w:b/>
                <w:color w:val="000000"/>
                <w:sz w:val="20"/>
                <w:szCs w:val="20"/>
                <w:highlight w:val="none"/>
              </w:rPr>
              <w:t>了解内审结论是什么？</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highlight w:val="none"/>
              </w:rPr>
            </w:pPr>
            <w:r>
              <w:rPr>
                <w:rFonts w:hint="eastAsia" w:ascii="宋体" w:hAnsi="宋体" w:cs="宋体"/>
                <w:w w:val="90"/>
                <w:szCs w:val="21"/>
                <w:highlight w:val="none"/>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highlight w:val="none"/>
              </w:rPr>
            </w:pPr>
            <w:r>
              <w:rPr>
                <w:rFonts w:hint="eastAsia" w:ascii="宋体" w:hAnsi="宋体" w:cs="宋体"/>
                <w:w w:val="90"/>
                <w:szCs w:val="21"/>
                <w:highlight w:val="none"/>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highlight w:val="none"/>
              </w:rPr>
            </w:pPr>
            <w:r>
              <w:rPr>
                <w:rFonts w:hint="eastAsia" w:ascii="宋体" w:hAnsi="宋体"/>
                <w:b/>
                <w:color w:val="000000"/>
                <w:sz w:val="20"/>
                <w:szCs w:val="20"/>
                <w:highlight w:val="none"/>
              </w:rPr>
              <w:t>管理评审</w:t>
            </w: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了解管理评审的策划</w:t>
            </w:r>
            <w:r>
              <w:rPr>
                <w:rFonts w:ascii="宋体" w:hAnsi="宋体"/>
                <w:b/>
                <w:color w:val="000000"/>
                <w:sz w:val="20"/>
                <w:szCs w:val="20"/>
                <w:highlight w:val="none"/>
              </w:rPr>
              <w:t xml:space="preserve">; </w:t>
            </w:r>
            <w:r>
              <w:rPr>
                <w:rFonts w:hint="eastAsia"/>
                <w:szCs w:val="21"/>
                <w:highlight w:val="none"/>
              </w:rPr>
              <w:t>建立有《管理评审控制程序》，于</w:t>
            </w:r>
            <w:r>
              <w:rPr>
                <w:rFonts w:hint="eastAsia" w:ascii="宋体" w:hAnsi="宋体"/>
                <w:kern w:val="0"/>
                <w:szCs w:val="21"/>
                <w:highlight w:val="none"/>
              </w:rPr>
              <w:t>202</w:t>
            </w:r>
            <w:r>
              <w:rPr>
                <w:rFonts w:hint="eastAsia" w:ascii="宋体" w:hAnsi="宋体"/>
                <w:kern w:val="0"/>
                <w:szCs w:val="21"/>
                <w:highlight w:val="none"/>
                <w:lang w:val="en-US" w:eastAsia="zh-CN"/>
              </w:rPr>
              <w:t>1</w:t>
            </w:r>
            <w:r>
              <w:rPr>
                <w:rFonts w:hint="eastAsia" w:ascii="宋体" w:hAnsi="宋体"/>
                <w:kern w:val="0"/>
                <w:szCs w:val="21"/>
                <w:highlight w:val="none"/>
              </w:rPr>
              <w:t>年</w:t>
            </w:r>
            <w:r>
              <w:rPr>
                <w:rFonts w:hint="eastAsia" w:ascii="宋体" w:hAnsi="宋体"/>
                <w:kern w:val="0"/>
                <w:szCs w:val="21"/>
                <w:highlight w:val="none"/>
                <w:lang w:val="en-US" w:eastAsia="zh-CN"/>
              </w:rPr>
              <w:t>4</w:t>
            </w:r>
            <w:r>
              <w:rPr>
                <w:rFonts w:hint="eastAsia" w:ascii="宋体" w:hAnsi="宋体"/>
                <w:kern w:val="0"/>
                <w:szCs w:val="21"/>
                <w:highlight w:val="none"/>
              </w:rPr>
              <w:t>月</w:t>
            </w:r>
            <w:r>
              <w:rPr>
                <w:rFonts w:hint="eastAsia" w:ascii="宋体" w:hAnsi="宋体"/>
                <w:kern w:val="0"/>
                <w:szCs w:val="21"/>
                <w:highlight w:val="none"/>
                <w:lang w:val="en-US" w:eastAsia="zh-CN"/>
              </w:rPr>
              <w:t>5</w:t>
            </w:r>
            <w:r>
              <w:rPr>
                <w:rFonts w:hint="eastAsia" w:ascii="宋体" w:hAnsi="宋体"/>
                <w:kern w:val="0"/>
                <w:szCs w:val="21"/>
                <w:highlight w:val="none"/>
              </w:rPr>
              <w:t>日</w:t>
            </w:r>
            <w:r>
              <w:rPr>
                <w:rFonts w:hint="eastAsia"/>
                <w:szCs w:val="21"/>
                <w:highlight w:val="none"/>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adjustRightInd w:val="0"/>
              <w:spacing w:line="400" w:lineRule="exact"/>
              <w:textAlignment w:val="baseline"/>
              <w:rPr>
                <w:rFonts w:ascii="宋体"/>
                <w:b/>
                <w:color w:val="000000"/>
                <w:sz w:val="20"/>
                <w:szCs w:val="20"/>
                <w:highlight w:val="none"/>
              </w:rPr>
            </w:pPr>
            <w:r>
              <w:rPr>
                <w:rFonts w:hint="eastAsia" w:ascii="宋体" w:hAnsi="宋体"/>
                <w:b/>
                <w:color w:val="000000"/>
                <w:sz w:val="20"/>
                <w:szCs w:val="20"/>
                <w:highlight w:val="none"/>
              </w:rPr>
              <w:t>了解管理评审输入是否充分</w:t>
            </w:r>
            <w:r>
              <w:rPr>
                <w:rFonts w:ascii="宋体" w:hAnsi="宋体"/>
                <w:b/>
                <w:color w:val="000000"/>
                <w:sz w:val="20"/>
                <w:szCs w:val="20"/>
                <w:highlight w:val="none"/>
              </w:rPr>
              <w:t xml:space="preserve">; </w:t>
            </w:r>
            <w:r>
              <w:rPr>
                <w:rFonts w:hint="eastAsia" w:ascii="宋体" w:hAnsi="宋体"/>
                <w:kern w:val="0"/>
                <w:szCs w:val="21"/>
                <w:highlight w:val="none"/>
              </w:rPr>
              <w:t>提供主要输入材料有：各部门总结，</w:t>
            </w:r>
            <w:r>
              <w:rPr>
                <w:rFonts w:hint="eastAsia" w:ascii="宋体"/>
                <w:kern w:val="0"/>
                <w:szCs w:val="21"/>
                <w:highlight w:val="none"/>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highlight w:val="none"/>
              </w:rPr>
            </w:pPr>
          </w:p>
        </w:tc>
        <w:tc>
          <w:tcPr>
            <w:tcW w:w="8221"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了解管理评审结论</w:t>
            </w:r>
            <w:r>
              <w:rPr>
                <w:rFonts w:ascii="宋体" w:hAnsi="宋体"/>
                <w:b/>
                <w:color w:val="000000"/>
                <w:sz w:val="20"/>
                <w:szCs w:val="20"/>
                <w:highlight w:val="none"/>
              </w:rPr>
              <w:t xml:space="preserve">; </w:t>
            </w:r>
            <w:r>
              <w:rPr>
                <w:rFonts w:hint="eastAsia"/>
                <w:szCs w:val="21"/>
                <w:highlight w:val="none"/>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highlight w:val="none"/>
              </w:rPr>
            </w:pPr>
            <w:r>
              <w:rPr>
                <w:rFonts w:hint="eastAsia" w:ascii="宋体" w:hAnsi="宋体"/>
                <w:b/>
                <w:color w:val="000000"/>
                <w:sz w:val="20"/>
                <w:szCs w:val="20"/>
                <w:highlight w:val="none"/>
              </w:rPr>
              <w:t>评价受审核方对内审和管理评审的关注情况，是否已为二阶段审核做好准备</w:t>
            </w:r>
            <w:r>
              <w:rPr>
                <w:rFonts w:ascii="宋体" w:hAnsi="宋体"/>
                <w:b/>
                <w:color w:val="000000"/>
                <w:sz w:val="20"/>
                <w:szCs w:val="20"/>
                <w:highlight w:val="none"/>
              </w:rPr>
              <w:t xml:space="preserve">: </w:t>
            </w:r>
            <w:r>
              <w:rPr>
                <w:rFonts w:hint="eastAsia" w:ascii="宋体" w:hAnsi="宋体"/>
                <w:b/>
                <w:color w:val="000000"/>
                <w:sz w:val="20"/>
                <w:szCs w:val="20"/>
                <w:highlight w:val="none"/>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val="en-US" w:eastAsia="zh-CN"/>
        </w:rPr>
      </w:pPr>
      <w:r>
        <w:rPr>
          <w:rFonts w:ascii="宋体" w:hAnsi="宋体"/>
          <w:b/>
          <w:color w:val="000000"/>
          <w:sz w:val="20"/>
          <w:szCs w:val="20"/>
        </w:rPr>
        <w:t>QMS:___</w:t>
      </w:r>
      <w:r>
        <w:rPr>
          <w:rFonts w:hint="eastAsia" w:ascii="宋体" w:hAnsi="宋体"/>
          <w:szCs w:val="21"/>
          <w:u w:val="single"/>
          <w:lang w:eastAsia="zh-CN"/>
        </w:rPr>
        <w:t>工业数控自动化设备的零部件、模具、工装夹具的生产，汽车配件的销售</w:t>
      </w:r>
      <w:r>
        <w:rPr>
          <w:rFonts w:hint="eastAsia" w:ascii="宋体" w:hAnsi="宋体"/>
          <w:szCs w:val="21"/>
          <w:u w:val="single"/>
        </w:rPr>
        <w:t xml:space="preserve"> </w:t>
      </w:r>
      <w:r>
        <w:rPr>
          <w:rFonts w:hint="eastAsia" w:ascii="宋体" w:hAnsi="宋体"/>
          <w:szCs w:val="21"/>
          <w:u w:val="single"/>
          <w:lang w:eastAsia="zh-CN"/>
        </w:rPr>
        <w:t>。</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661312" behindDoc="0" locked="0" layoutInCell="1" allowOverlap="1">
            <wp:simplePos x="0" y="0"/>
            <wp:positionH relativeFrom="column">
              <wp:posOffset>2014855</wp:posOffset>
            </wp:positionH>
            <wp:positionV relativeFrom="paragraph">
              <wp:posOffset>25400</wp:posOffset>
            </wp:positionV>
            <wp:extent cx="757555" cy="334645"/>
            <wp:effectExtent l="0" t="0" r="4445" b="825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2336" behindDoc="0" locked="0" layoutInCell="1" allowOverlap="1">
            <wp:simplePos x="0" y="0"/>
            <wp:positionH relativeFrom="column">
              <wp:posOffset>1831975</wp:posOffset>
            </wp:positionH>
            <wp:positionV relativeFrom="paragraph">
              <wp:posOffset>106680</wp:posOffset>
            </wp:positionV>
            <wp:extent cx="757555" cy="334645"/>
            <wp:effectExtent l="0" t="0" r="4445" b="63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3</w:t>
      </w:r>
      <w:r>
        <w:rPr>
          <w:rFonts w:hint="eastAsia"/>
          <w:color w:val="000000"/>
          <w:szCs w:val="21"/>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4"/>
          <w:szCs w:val="24"/>
        </w:rPr>
        <w:t>重庆纯誉智能设备有限公司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highlight w:val="red"/>
                <w:lang w:val="en-US" w:eastAsia="zh-CN"/>
              </w:rPr>
            </w:pPr>
            <w:r>
              <w:rPr>
                <w:rFonts w:hint="eastAsia" w:ascii="宋体"/>
                <w:color w:val="000000"/>
                <w:sz w:val="24"/>
                <w:szCs w:val="24"/>
                <w:highlight w:val="none"/>
                <w:lang w:val="en-US" w:eastAsia="zh-CN"/>
              </w:rPr>
              <w:t>1</w:t>
            </w:r>
          </w:p>
        </w:tc>
        <w:tc>
          <w:tcPr>
            <w:tcW w:w="5681" w:type="dxa"/>
            <w:vAlign w:val="center"/>
          </w:tcPr>
          <w:p>
            <w:pPr>
              <w:spacing w:line="400" w:lineRule="exact"/>
              <w:rPr>
                <w:rFonts w:hint="default" w:eastAsia="宋体"/>
                <w:szCs w:val="21"/>
                <w:highlight w:val="none"/>
                <w:lang w:val="en-US" w:eastAsia="zh-CN"/>
              </w:rPr>
            </w:pPr>
            <w:r>
              <w:rPr>
                <w:rFonts w:hint="eastAsia"/>
                <w:color w:val="000000" w:themeColor="text1"/>
                <w:sz w:val="21"/>
                <w:szCs w:val="21"/>
                <w:highlight w:val="none"/>
                <w:lang w:val="en-US" w:eastAsia="zh-CN"/>
              </w:rPr>
              <w:t>未提供在用</w:t>
            </w:r>
            <w:r>
              <w:rPr>
                <w:rFonts w:hint="eastAsia" w:ascii="宋体" w:hAnsi="宋体" w:cs="宋体"/>
                <w:kern w:val="0"/>
                <w:sz w:val="21"/>
                <w:szCs w:val="21"/>
                <w:highlight w:val="none"/>
                <w:lang w:val="en-US" w:eastAsia="zh-CN"/>
              </w:rPr>
              <w:t>百分表的检定或校准证书</w:t>
            </w:r>
            <w:r>
              <w:rPr>
                <w:rFonts w:hint="eastAsia" w:ascii="宋体" w:hAnsi="宋体" w:cs="宋体"/>
                <w:color w:val="000000"/>
                <w:szCs w:val="21"/>
                <w:highlight w:val="none"/>
              </w:rPr>
              <w:t>。</w:t>
            </w:r>
          </w:p>
          <w:p>
            <w:pPr>
              <w:pStyle w:val="5"/>
              <w:pBdr>
                <w:bottom w:val="none" w:color="auto" w:sz="0" w:space="0"/>
              </w:pBdr>
              <w:tabs>
                <w:tab w:val="center" w:pos="5737"/>
                <w:tab w:val="clear" w:pos="4153"/>
              </w:tabs>
              <w:jc w:val="both"/>
              <w:rPr>
                <w:color w:val="000000"/>
                <w:sz w:val="24"/>
                <w:szCs w:val="24"/>
                <w:highlight w:val="red"/>
              </w:rPr>
            </w:pPr>
          </w:p>
        </w:tc>
        <w:tc>
          <w:tcPr>
            <w:tcW w:w="1688" w:type="dxa"/>
            <w:vAlign w:val="center"/>
          </w:tcPr>
          <w:p>
            <w:pPr>
              <w:pStyle w:val="5"/>
              <w:pBdr>
                <w:bottom w:val="none" w:color="auto" w:sz="0" w:space="0"/>
              </w:pBdr>
              <w:ind w:right="600"/>
              <w:jc w:val="both"/>
              <w:rPr>
                <w:color w:val="000000"/>
                <w:sz w:val="32"/>
                <w:szCs w:val="32"/>
                <w:highlight w:val="none"/>
              </w:rPr>
            </w:pPr>
            <w:bookmarkStart w:id="24" w:name="审核依据"/>
            <w:r>
              <w:rPr>
                <w:rFonts w:hint="eastAsia" w:ascii="宋体" w:hAnsi="宋体"/>
                <w:snapToGrid w:val="0"/>
                <w:color w:val="000000"/>
                <w:kern w:val="0"/>
                <w:sz w:val="21"/>
                <w:szCs w:val="21"/>
                <w:highlight w:val="none"/>
              </w:rPr>
              <w:t>GB/T19001-2016/ISO9001:2015</w:t>
            </w:r>
            <w:bookmarkEnd w:id="24"/>
          </w:p>
        </w:tc>
        <w:tc>
          <w:tcPr>
            <w:tcW w:w="1811" w:type="dxa"/>
            <w:vAlign w:val="center"/>
          </w:tcPr>
          <w:p>
            <w:pPr>
              <w:pStyle w:val="5"/>
              <w:pBdr>
                <w:bottom w:val="none" w:color="auto" w:sz="0" w:space="0"/>
              </w:pBdr>
              <w:ind w:right="600"/>
              <w:jc w:val="both"/>
              <w:rPr>
                <w:rFonts w:hint="default" w:eastAsia="宋体"/>
                <w:color w:val="000000"/>
                <w:sz w:val="32"/>
                <w:szCs w:val="32"/>
                <w:highlight w:val="none"/>
                <w:lang w:val="en-US" w:eastAsia="zh-CN"/>
              </w:rPr>
            </w:pPr>
            <w:r>
              <w:rPr>
                <w:rFonts w:hint="eastAsia"/>
                <w:color w:val="000000"/>
                <w:sz w:val="24"/>
                <w:szCs w:val="24"/>
                <w:highlight w:val="none"/>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b/>
                <w:bCs/>
              </w:rPr>
            </w:pPr>
            <w:r>
              <w:rPr>
                <w:rFonts w:hint="eastAsia"/>
                <w:b/>
                <w:bCs/>
              </w:rPr>
              <w:t>对一阶段现场审核问题整改要求：</w:t>
            </w:r>
          </w:p>
          <w:p>
            <w:pPr>
              <w:spacing w:line="280" w:lineRule="exact"/>
              <w:rPr>
                <w:b/>
                <w:bCs/>
              </w:rPr>
            </w:pPr>
            <w:r>
              <w:rPr>
                <w:rFonts w:hint="eastAsia"/>
                <w:b/>
                <w:bCs/>
              </w:rPr>
              <w:t>□所有问题全部整改，三个月内并提交书面材料验证</w:t>
            </w:r>
          </w:p>
          <w:p>
            <w:pPr>
              <w:spacing w:line="280" w:lineRule="exact"/>
              <w:rPr>
                <w:b/>
                <w:bCs/>
              </w:rPr>
            </w:pPr>
            <w:r>
              <w:rPr>
                <w:rFonts w:hint="eastAsia"/>
                <w:b/>
                <w:bCs/>
              </w:rPr>
              <w:t>□重要问题全部整改（其中第项，共项）三个月内并提交书面材料验证</w:t>
            </w:r>
          </w:p>
          <w:p>
            <w:pPr>
              <w:spacing w:line="280" w:lineRule="exact"/>
              <w:rPr>
                <w:b/>
                <w:bCs/>
              </w:rPr>
            </w:pPr>
            <w:r>
              <w:rPr>
                <w:rFonts w:hint="eastAsia"/>
                <w:b/>
                <w:bCs/>
                <w:lang w:eastAsia="zh-CN"/>
              </w:rPr>
              <w:t>■</w:t>
            </w:r>
            <w:r>
              <w:rPr>
                <w:rFonts w:hint="eastAsia"/>
                <w:b/>
                <w:bCs/>
              </w:rPr>
              <w:t>二阶段现场审核前不需提交书面材料的整改项（第</w:t>
            </w:r>
            <w:r>
              <w:rPr>
                <w:rFonts w:hint="eastAsia"/>
                <w:b/>
                <w:bCs/>
                <w:lang w:val="en-US" w:eastAsia="zh-CN"/>
              </w:rPr>
              <w:t>1</w:t>
            </w:r>
            <w:r>
              <w:rPr>
                <w:rFonts w:hint="eastAsia"/>
                <w:b/>
                <w:bCs/>
              </w:rPr>
              <w:t>项，共</w:t>
            </w:r>
            <w:r>
              <w:rPr>
                <w:rFonts w:hint="eastAsia"/>
                <w:b/>
                <w:bCs/>
                <w:lang w:val="en-US" w:eastAsia="zh-CN"/>
              </w:rPr>
              <w:t>1</w:t>
            </w:r>
            <w:r>
              <w:rPr>
                <w:rFonts w:hint="eastAsia"/>
                <w:b/>
                <w:bCs/>
              </w:rPr>
              <w:t>项）</w:t>
            </w:r>
          </w:p>
          <w:p>
            <w:pPr>
              <w:spacing w:line="280" w:lineRule="exact"/>
              <w:rPr>
                <w:rFonts w:hint="eastAsia"/>
                <w:b/>
                <w:bCs/>
              </w:rPr>
            </w:pPr>
            <w:r>
              <w:rPr>
                <w:rFonts w:hint="eastAsia"/>
                <w:b/>
                <w:sz w:val="22"/>
                <w:szCs w:val="22"/>
              </w:rPr>
              <w:drawing>
                <wp:anchor distT="0" distB="0" distL="114300" distR="114300" simplePos="0" relativeHeight="251664384" behindDoc="0" locked="0" layoutInCell="1" allowOverlap="1">
                  <wp:simplePos x="0" y="0"/>
                  <wp:positionH relativeFrom="column">
                    <wp:posOffset>523240</wp:posOffset>
                  </wp:positionH>
                  <wp:positionV relativeFrom="paragraph">
                    <wp:posOffset>8255</wp:posOffset>
                  </wp:positionV>
                  <wp:extent cx="757555" cy="334645"/>
                  <wp:effectExtent l="0" t="0" r="4445" b="635"/>
                  <wp:wrapNone/>
                  <wp:docPr id="4"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新文档 2020-01-09 10.59.53_副本.jpg"/>
                          <pic:cNvPicPr>
                            <a:picLocks noChangeAspect="1"/>
                          </pic:cNvPicPr>
                        </pic:nvPicPr>
                        <pic:blipFill>
                          <a:blip r:embed="rId6"/>
                          <a:srcRect t="13397" b="5103"/>
                          <a:stretch>
                            <a:fillRect/>
                          </a:stretch>
                        </pic:blipFill>
                        <pic:spPr>
                          <a:xfrm>
                            <a:off x="0" y="0"/>
                            <a:ext cx="757555" cy="334645"/>
                          </a:xfrm>
                          <a:prstGeom prst="rect">
                            <a:avLst/>
                          </a:prstGeom>
                          <a:noFill/>
                          <a:ln>
                            <a:noFill/>
                          </a:ln>
                        </pic:spPr>
                      </pic:pic>
                    </a:graphicData>
                  </a:graphic>
                </wp:anchor>
              </w:drawing>
            </w:r>
            <w:r>
              <w:rPr>
                <w:rFonts w:hint="eastAsia"/>
                <w:b/>
                <w:bCs/>
              </w:rPr>
              <w:t>审核员：</w:t>
            </w:r>
            <w:r>
              <w:rPr>
                <w:rFonts w:hint="eastAsia"/>
                <w:b/>
                <w:bCs/>
                <w:lang w:val="en-US" w:eastAsia="zh-CN"/>
              </w:rPr>
              <w:t xml:space="preserve">                       </w:t>
            </w:r>
            <w:r>
              <w:rPr>
                <w:rFonts w:hint="eastAsia"/>
                <w:b/>
                <w:bCs/>
              </w:rPr>
              <w:t>日期</w:t>
            </w:r>
            <w:r>
              <w:rPr>
                <w:rFonts w:hint="eastAsia"/>
                <w:b/>
                <w:bCs/>
                <w:lang w:eastAsia="zh-CN"/>
              </w:rPr>
              <w:t>：</w:t>
            </w:r>
            <w:r>
              <w:rPr>
                <w:rFonts w:hint="eastAsia"/>
                <w:b/>
                <w:bCs/>
              </w:rPr>
              <w:t>202</w:t>
            </w:r>
            <w:r>
              <w:rPr>
                <w:rFonts w:hint="eastAsia"/>
                <w:b/>
                <w:bCs/>
                <w:lang w:val="en-US" w:eastAsia="zh-CN"/>
              </w:rPr>
              <w:t>1</w:t>
            </w:r>
            <w:r>
              <w:rPr>
                <w:rFonts w:hint="eastAsia"/>
                <w:b/>
                <w:bCs/>
              </w:rPr>
              <w:t>年</w:t>
            </w:r>
            <w:r>
              <w:rPr>
                <w:rFonts w:hint="eastAsia"/>
                <w:b/>
                <w:bCs/>
                <w:lang w:val="en-US" w:eastAsia="zh-CN"/>
              </w:rPr>
              <w:t>5</w:t>
            </w:r>
            <w:r>
              <w:rPr>
                <w:rFonts w:hint="eastAsia"/>
                <w:b/>
                <w:bCs/>
              </w:rPr>
              <w:t>月</w:t>
            </w:r>
            <w:r>
              <w:rPr>
                <w:rFonts w:hint="eastAsia"/>
                <w:b/>
                <w:bCs/>
                <w:lang w:val="en-US" w:eastAsia="zh-CN"/>
              </w:rPr>
              <w:t>3</w:t>
            </w:r>
            <w:r>
              <w:rPr>
                <w:rFonts w:hint="eastAsia"/>
                <w:b/>
                <w:bCs/>
              </w:rPr>
              <w:t>日</w:t>
            </w:r>
          </w:p>
          <w:p>
            <w:pPr>
              <w:pStyle w:val="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bCs/>
                <w:color w:val="000000"/>
                <w:sz w:val="22"/>
                <w:szCs w:val="22"/>
              </w:rPr>
            </w:pPr>
            <w:r>
              <w:rPr>
                <w:rFonts w:hint="eastAsia"/>
                <w:b/>
                <w:bCs/>
                <w:color w:val="000000"/>
                <w:sz w:val="22"/>
                <w:szCs w:val="22"/>
              </w:rPr>
              <w:t xml:space="preserve">受审核方确认：         </w:t>
            </w:r>
            <w:r>
              <w:rPr>
                <w:rFonts w:hint="eastAsia"/>
                <w:b/>
                <w:bCs/>
                <w:color w:val="000000"/>
                <w:sz w:val="22"/>
                <w:szCs w:val="22"/>
                <w:lang w:val="en-US" w:eastAsia="zh-CN"/>
              </w:rPr>
              <w:t xml:space="preserve">        </w:t>
            </w:r>
            <w:r>
              <w:rPr>
                <w:rFonts w:hint="eastAsia"/>
                <w:b/>
                <w:bCs/>
                <w:color w:val="000000"/>
                <w:sz w:val="22"/>
                <w:szCs w:val="22"/>
              </w:rPr>
              <w:t>日期：</w:t>
            </w:r>
            <w:r>
              <w:rPr>
                <w:rFonts w:hint="eastAsia"/>
                <w:b/>
                <w:bCs/>
                <w:color w:val="000000"/>
                <w:szCs w:val="21"/>
              </w:rPr>
              <w:t>202</w:t>
            </w:r>
            <w:r>
              <w:rPr>
                <w:rFonts w:hint="eastAsia"/>
                <w:b/>
                <w:bCs/>
                <w:color w:val="000000"/>
                <w:szCs w:val="21"/>
                <w:lang w:val="en-US" w:eastAsia="zh-CN"/>
              </w:rPr>
              <w:t>1</w:t>
            </w:r>
            <w:r>
              <w:rPr>
                <w:rFonts w:hint="eastAsia"/>
                <w:b/>
                <w:bCs/>
                <w:color w:val="000000"/>
                <w:szCs w:val="21"/>
              </w:rPr>
              <w:t>年</w:t>
            </w:r>
            <w:r>
              <w:rPr>
                <w:rFonts w:hint="eastAsia"/>
                <w:b/>
                <w:bCs/>
                <w:color w:val="000000"/>
                <w:szCs w:val="21"/>
                <w:lang w:val="en-US" w:eastAsia="zh-CN"/>
              </w:rPr>
              <w:t>5</w:t>
            </w:r>
            <w:r>
              <w:rPr>
                <w:rFonts w:hint="eastAsia"/>
                <w:b/>
                <w:bCs/>
                <w:color w:val="000000"/>
                <w:szCs w:val="21"/>
              </w:rPr>
              <w:t>月</w:t>
            </w:r>
            <w:r>
              <w:rPr>
                <w:rFonts w:hint="eastAsia"/>
                <w:b/>
                <w:bCs/>
                <w:color w:val="000000"/>
                <w:szCs w:val="21"/>
                <w:lang w:val="en-US" w:eastAsia="zh-CN"/>
              </w:rPr>
              <w:t>3</w:t>
            </w:r>
            <w:r>
              <w:rPr>
                <w:rFonts w:hint="eastAsia"/>
                <w:b/>
                <w:bCs/>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b/>
                <w:bCs/>
              </w:rPr>
            </w:pPr>
            <w:r>
              <w:rPr>
                <w:rFonts w:hint="eastAsia"/>
                <w:b/>
                <w:bCs/>
              </w:rPr>
              <w:t>对一阶段现场审核问题整改结果的验证结论及推荐意见：</w:t>
            </w:r>
          </w:p>
          <w:p>
            <w:pPr>
              <w:spacing w:line="360" w:lineRule="exact"/>
              <w:ind w:firstLine="105" w:firstLineChars="50"/>
              <w:rPr>
                <w:b/>
                <w:bCs/>
              </w:rPr>
            </w:pPr>
            <w:r>
              <w:rPr>
                <w:rFonts w:hint="eastAsia"/>
                <w:b/>
                <w:bCs/>
              </w:rPr>
              <w:t>□所有问题全部整改，并符合要求□未按期完成整改□整改后不符合要求，需重新整改</w:t>
            </w:r>
            <w:r>
              <w:rPr>
                <w:b/>
                <w:bCs/>
              </w:rPr>
              <w:t>.</w:t>
            </w:r>
          </w:p>
          <w:p>
            <w:pPr>
              <w:tabs>
                <w:tab w:val="left" w:pos="8740"/>
              </w:tabs>
              <w:spacing w:line="360" w:lineRule="exact"/>
              <w:rPr>
                <w:b/>
                <w:bCs/>
              </w:rPr>
            </w:pPr>
            <w:r>
              <w:rPr>
                <w:rFonts w:hint="eastAsia"/>
                <w:b/>
                <w:bCs/>
              </w:rPr>
              <w:t>推荐意见：</w:t>
            </w:r>
            <w:r>
              <w:rPr>
                <w:rFonts w:hint="eastAsia"/>
                <w:b/>
                <w:bCs/>
                <w:lang w:eastAsia="zh-CN"/>
              </w:rPr>
              <w:t>■</w:t>
            </w:r>
            <w:r>
              <w:rPr>
                <w:rFonts w:hint="eastAsia"/>
                <w:b/>
                <w:bCs/>
              </w:rPr>
              <w:t>可进行二阶段审核□需再次安排一阶段审核□不进入二阶段审核</w:t>
            </w:r>
            <w:r>
              <w:rPr>
                <w:b/>
                <w:bCs/>
              </w:rPr>
              <w:tab/>
            </w:r>
          </w:p>
          <w:p>
            <w:pPr>
              <w:spacing w:line="280" w:lineRule="exact"/>
              <w:rPr>
                <w:rFonts w:hint="eastAsia"/>
                <w:b/>
                <w:bCs/>
              </w:rPr>
            </w:pPr>
            <w:r>
              <w:rPr>
                <w:rFonts w:hint="eastAsia"/>
                <w:b/>
                <w:sz w:val="22"/>
                <w:szCs w:val="22"/>
              </w:rPr>
              <w:drawing>
                <wp:anchor distT="0" distB="0" distL="114300" distR="114300" simplePos="0" relativeHeight="251663360" behindDoc="0" locked="0" layoutInCell="1" allowOverlap="1">
                  <wp:simplePos x="0" y="0"/>
                  <wp:positionH relativeFrom="column">
                    <wp:posOffset>566420</wp:posOffset>
                  </wp:positionH>
                  <wp:positionV relativeFrom="paragraph">
                    <wp:posOffset>26035</wp:posOffset>
                  </wp:positionV>
                  <wp:extent cx="757555" cy="334645"/>
                  <wp:effectExtent l="0" t="0" r="4445" b="635"/>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新文档 2020-01-09 10.59.53_副本.jpg"/>
                          <pic:cNvPicPr>
                            <a:picLocks noChangeAspect="1"/>
                          </pic:cNvPicPr>
                        </pic:nvPicPr>
                        <pic:blipFill>
                          <a:blip r:embed="rId6"/>
                          <a:srcRect t="13397" b="5103"/>
                          <a:stretch>
                            <a:fillRect/>
                          </a:stretch>
                        </pic:blipFill>
                        <pic:spPr>
                          <a:xfrm>
                            <a:off x="0" y="0"/>
                            <a:ext cx="757555" cy="334645"/>
                          </a:xfrm>
                          <a:prstGeom prst="rect">
                            <a:avLst/>
                          </a:prstGeom>
                          <a:noFill/>
                          <a:ln>
                            <a:noFill/>
                          </a:ln>
                        </pic:spPr>
                      </pic:pic>
                    </a:graphicData>
                  </a:graphic>
                </wp:anchor>
              </w:drawing>
            </w:r>
            <w:r>
              <w:rPr>
                <w:rFonts w:hint="eastAsia"/>
                <w:b/>
                <w:bCs/>
              </w:rPr>
              <w:t>验证人：</w:t>
            </w:r>
            <w:r>
              <w:rPr>
                <w:rFonts w:hint="eastAsia"/>
                <w:b/>
                <w:bCs/>
                <w:lang w:val="en-US" w:eastAsia="zh-CN"/>
              </w:rPr>
              <w:t xml:space="preserve">                     </w:t>
            </w:r>
            <w:r>
              <w:rPr>
                <w:rFonts w:hint="eastAsia"/>
                <w:b/>
                <w:bCs/>
              </w:rPr>
              <w:t>日期：202</w:t>
            </w:r>
            <w:r>
              <w:rPr>
                <w:rFonts w:hint="eastAsia"/>
                <w:b/>
                <w:bCs/>
                <w:lang w:val="en-US" w:eastAsia="zh-CN"/>
              </w:rPr>
              <w:t>1</w:t>
            </w:r>
            <w:r>
              <w:rPr>
                <w:rFonts w:hint="eastAsia"/>
                <w:b/>
                <w:bCs/>
              </w:rPr>
              <w:t>年</w:t>
            </w:r>
            <w:r>
              <w:rPr>
                <w:rFonts w:hint="eastAsia"/>
                <w:b/>
                <w:bCs/>
                <w:lang w:val="en-US" w:eastAsia="zh-CN"/>
              </w:rPr>
              <w:t>5</w:t>
            </w:r>
            <w:r>
              <w:rPr>
                <w:rFonts w:hint="eastAsia"/>
                <w:b/>
                <w:bCs/>
              </w:rPr>
              <w:t>月</w:t>
            </w:r>
            <w:r>
              <w:rPr>
                <w:rFonts w:hint="eastAsia"/>
                <w:b/>
                <w:bCs/>
                <w:lang w:val="en-US" w:eastAsia="zh-CN"/>
              </w:rPr>
              <w:t>3</w:t>
            </w:r>
            <w:r>
              <w:rPr>
                <w:rFonts w:hint="eastAsia"/>
                <w:b/>
                <w:bCs/>
              </w:rPr>
              <w:t>日</w:t>
            </w:r>
          </w:p>
          <w:p>
            <w:pPr>
              <w:pStyle w:val="2"/>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1"/>
                <w:szCs w:val="21"/>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3D1518"/>
    <w:rsid w:val="220668F7"/>
    <w:rsid w:val="35B963D2"/>
    <w:rsid w:val="4E280D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2021-05-08T06:57:37Z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2035E011353C416CB0FD2CF75EFCE4A6</vt:lpwstr>
  </property>
</Properties>
</file>