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10801-2025-E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09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四川省省安机电工程有限公司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杨珍全</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杨珍全</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188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四川省省安机电工程有限公司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杨珍全</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2024-N1EMS-3230067</w:t>
            </w:r>
          </w:p>
        </w:tc>
        <w:tc>
          <w:tcPr>
            <w:tcW w:w="3145" w:type="dxa"/>
            <w:vAlign w:val="center"/>
          </w:tcPr>
          <w:p w14:paraId="1EF07270">
            <w:pPr>
              <w:spacing w:line="360" w:lineRule="exact"/>
              <w:jc w:val="center"/>
              <w:rPr>
                <w:szCs w:val="21"/>
              </w:rPr>
            </w:pPr>
            <w:r>
              <w:t>29.11.03,29.11.04,29.11.05,29.12.00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2025年07月01日上午至2025年07月01日下午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E:耐火材料、保温材料、金属材料、矿产品、化工产品（不含有毒、有害及化学危险品）、五金标件、建筑材料销售所涉及场所的相关环境管理活动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四川省德阳市岷江路与民营街交汇处1幢</w:t>
      </w:r>
    </w:p>
    <w:p w14:paraId="5FB2C4BD">
      <w:pPr>
        <w:spacing w:line="360" w:lineRule="auto"/>
        <w:ind w:firstLine="420" w:firstLineChars="200"/>
      </w:pPr>
      <w:r>
        <w:rPr>
          <w:rFonts w:hint="eastAsia"/>
        </w:rPr>
        <w:t>办公地址：</w:t>
      </w:r>
      <w:r>
        <w:rPr>
          <w:rFonts w:hint="eastAsia"/>
        </w:rPr>
        <w:t>四川省德阳市泰山南路二段161号</w:t>
      </w:r>
    </w:p>
    <w:p w14:paraId="3E2A92FF">
      <w:pPr>
        <w:spacing w:line="360" w:lineRule="auto"/>
        <w:ind w:firstLine="420" w:firstLineChars="200"/>
      </w:pPr>
      <w:r>
        <w:rPr>
          <w:rFonts w:hint="eastAsia"/>
        </w:rPr>
        <w:t>经营地址：</w:t>
      </w:r>
      <w:bookmarkStart w:id="14" w:name="生产地址"/>
      <w:bookmarkEnd w:id="14"/>
      <w:r>
        <w:rPr>
          <w:rFonts w:hint="eastAsia"/>
        </w:rPr>
        <w:t>四川省德阳市泰山南路二段161号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2025年06月30日 09:30至2025年06月30日 13:30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四川省省安机电工程有限公司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3371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