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河北旭钢金属制品有限公司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22068-2025-EO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河北省廊坊市文安县大围河回族满族乡安里村</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河北省廊坊市文安县大围河回族满族乡安里村</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樊雪维</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18833651288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XG15075660888@163.com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2025年12月26日 08:30至2025年12月26日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E:电缆桥架及配件、抗震支架及配件管廊支吊架及配件的生产所涉及场所的相关环境管理活动</w:t>
            </w:r>
          </w:p>
          <w:p>
            <w:pPr>
              <w:tabs>
                <w:tab w:val="left" w:pos="0"/>
              </w:tabs>
              <w:jc w:val="left"/>
              <w:rPr>
                <w:rFonts w:hint="eastAsia"/>
                <w:sz w:val="21"/>
                <w:szCs w:val="21"/>
              </w:rPr>
            </w:pPr>
            <w:r>
              <w:rPr>
                <w:rFonts w:hint="eastAsia"/>
                <w:sz w:val="21"/>
                <w:szCs w:val="21"/>
              </w:rPr>
              <w:t>O:电缆桥架及配件、抗震支架及配件管廊支吊架及配件的生产所涉及场所的相关职业健康安全管理活动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E:17.06.01,19.09.02,O:17.06.01,19.09.02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刘在政</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2025-N1EMS-1285375</w:t>
            </w:r>
          </w:p>
        </w:tc>
        <w:tc>
          <w:tcPr>
            <w:tcW w:w="3684" w:type="dxa"/>
            <w:gridSpan w:val="9"/>
            <w:vAlign w:val="center"/>
          </w:tcPr>
          <w:p w14:paraId="69711AD9">
            <w:pPr>
              <w:jc w:val="center"/>
              <w:rPr>
                <w:sz w:val="21"/>
                <w:szCs w:val="21"/>
              </w:rPr>
            </w:pPr>
            <w:r>
              <w:t>17.06.01,19.09.02</w:t>
            </w:r>
          </w:p>
        </w:tc>
        <w:tc>
          <w:tcPr>
            <w:tcW w:w="1560" w:type="dxa"/>
            <w:gridSpan w:val="2"/>
            <w:vAlign w:val="center"/>
          </w:tcPr>
          <w:p w14:paraId="27CBF787">
            <w:pPr>
              <w:jc w:val="center"/>
              <w:rPr>
                <w:sz w:val="21"/>
                <w:szCs w:val="21"/>
              </w:rP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17.06.01,19.09.02</w:t>
            </w:r>
          </w:p>
        </w:tc>
        <w:tc>
          <w:tcPr>
            <w:tcW w:w="1560" w:type="dxa"/>
            <w:gridSpan w:val="2"/>
            <w:vAlign w:val="center"/>
          </w:tcPr>
          <w:p>
            <w:pPr>
              <w:jc w:val="cente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邹淑萍</w:t>
            </w:r>
          </w:p>
        </w:tc>
        <w:tc>
          <w:tcPr>
            <w:tcW w:w="850" w:type="dxa"/>
            <w:vAlign w:val="center"/>
          </w:tcPr>
          <w:p>
            <w:pPr>
              <w:jc w:val="center"/>
            </w:pPr>
            <w:r>
              <w:t>女</w:t>
            </w:r>
          </w:p>
        </w:tc>
        <w:tc>
          <w:tcPr>
            <w:tcW w:w="2699" w:type="dxa"/>
            <w:gridSpan w:val="4"/>
            <w:vAlign w:val="center"/>
          </w:tcPr>
          <w:p>
            <w:pPr>
              <w:jc w:val="both"/>
            </w:pPr>
            <w:r>
              <w:t>2024-N1EMS-1300074</w:t>
            </w:r>
          </w:p>
        </w:tc>
        <w:tc>
          <w:tcPr>
            <w:tcW w:w="3684" w:type="dxa"/>
            <w:gridSpan w:val="9"/>
            <w:vAlign w:val="center"/>
          </w:tcPr>
          <w:p>
            <w:pPr>
              <w:jc w:val="center"/>
            </w:pPr>
          </w:p>
        </w:tc>
        <w:tc>
          <w:tcPr>
            <w:tcW w:w="1560" w:type="dxa"/>
            <w:gridSpan w:val="2"/>
            <w:vAlign w:val="center"/>
          </w:tcPr>
          <w:p>
            <w:pPr>
              <w:jc w:val="center"/>
            </w:pPr>
            <w:r>
              <w:t>13582760089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邹淑萍</w:t>
            </w:r>
          </w:p>
        </w:tc>
        <w:tc>
          <w:tcPr>
            <w:tcW w:w="850" w:type="dxa"/>
            <w:vAlign w:val="center"/>
          </w:tcPr>
          <w:p>
            <w:pPr>
              <w:jc w:val="center"/>
            </w:pPr>
            <w:r>
              <w:t>女</w:t>
            </w:r>
          </w:p>
        </w:tc>
        <w:tc>
          <w:tcPr>
            <w:tcW w:w="2699" w:type="dxa"/>
            <w:gridSpan w:val="4"/>
            <w:vAlign w:val="center"/>
          </w:tcPr>
          <w:p>
            <w:pPr>
              <w:jc w:val="both"/>
            </w:pPr>
            <w:r>
              <w:t>2024-N1OHSMS-1300074</w:t>
            </w:r>
          </w:p>
        </w:tc>
        <w:tc>
          <w:tcPr>
            <w:tcW w:w="3684" w:type="dxa"/>
            <w:gridSpan w:val="9"/>
            <w:vAlign w:val="center"/>
          </w:tcPr>
          <w:p>
            <w:pPr>
              <w:jc w:val="center"/>
            </w:pPr>
          </w:p>
        </w:tc>
        <w:tc>
          <w:tcPr>
            <w:tcW w:w="1560" w:type="dxa"/>
            <w:gridSpan w:val="2"/>
            <w:vAlign w:val="center"/>
          </w:tcPr>
          <w:p>
            <w:pPr>
              <w:jc w:val="center"/>
            </w:pPr>
            <w:r>
              <w:t>13582760089</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2025-12-16</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0584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刘在政</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660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