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江西奥德川自动化科技有限公司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0091-2020-2021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0091-2020-2021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江西奥德川自动化科技有限公司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邹小凤</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ISC-2020-0715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2025-05-17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2021年05月10日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2019-M1MMS-1274774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胡九根</w:t>
            </w:r>
            <w:r>
              <w:rPr>
                <w:rFonts w:ascii="宋体" w:hAnsi="宋体"/>
                <w:color w:val="000000"/>
                <w:szCs w:val="21"/>
                <w:shd w:val="pct10" w:color="auto" w:fill="FFFFFF"/>
              </w:rPr>
              <w:t>2019-M1MMS-1252958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szCs w:val="21"/>
              </w:rPr>
              <w:t>办公室、品质部、工程部、销售部、采购部、生产部、技术部。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color w:val="auto"/>
          <w:kern w:val="0"/>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05</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1</w:t>
      </w:r>
      <w:r>
        <w:rPr>
          <w:rFonts w:hint="eastAsia" w:ascii="宋体" w:hAnsi="宋体"/>
          <w:bCs/>
          <w:color w:val="auto"/>
          <w:szCs w:val="21"/>
        </w:rPr>
        <w:t>年</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22</w:t>
      </w:r>
      <w:r>
        <w:rPr>
          <w:rFonts w:hint="eastAsia" w:ascii="宋体" w:hAnsi="宋体"/>
          <w:bCs/>
          <w:color w:val="auto"/>
          <w:szCs w:val="21"/>
        </w:rPr>
        <w:t>日组织了公司</w:t>
      </w:r>
      <w:r>
        <w:rPr>
          <w:rFonts w:ascii="宋体" w:hAnsi="宋体"/>
          <w:bCs/>
          <w:color w:val="auto"/>
          <w:szCs w:val="21"/>
        </w:rPr>
        <w:t>测量管理体系，</w:t>
      </w:r>
      <w:r>
        <w:rPr>
          <w:rFonts w:hint="eastAsia" w:ascii="宋体" w:hAnsi="宋体"/>
          <w:bCs/>
          <w:color w:val="auto"/>
          <w:szCs w:val="21"/>
        </w:rPr>
        <w:t>内审分</w:t>
      </w:r>
      <w:r>
        <w:rPr>
          <w:rFonts w:hint="eastAsia" w:ascii="宋体" w:hAnsi="宋体"/>
          <w:bCs/>
          <w:color w:val="auto"/>
          <w:szCs w:val="21"/>
          <w:lang w:val="en-US" w:eastAsia="zh-CN"/>
        </w:rPr>
        <w:t>1</w:t>
      </w:r>
      <w:r>
        <w:rPr>
          <w:rFonts w:hint="eastAsia" w:ascii="宋体" w:hAnsi="宋体"/>
          <w:bCs/>
          <w:color w:val="auto"/>
          <w:szCs w:val="21"/>
        </w:rPr>
        <w:t>个组，对公司</w:t>
      </w:r>
      <w:r>
        <w:rPr>
          <w:rFonts w:hint="eastAsia" w:ascii="宋体" w:hAnsi="宋体"/>
          <w:bCs/>
          <w:color w:val="auto"/>
          <w:szCs w:val="21"/>
          <w:lang w:val="en-US" w:eastAsia="zh-CN"/>
        </w:rPr>
        <w:t>7</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val="en-US" w:eastAsia="zh-CN"/>
        </w:rPr>
        <w:t>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30</w:t>
      </w:r>
      <w:r>
        <w:rPr>
          <w:rFonts w:hint="eastAsia" w:ascii="宋体" w:hAnsi="宋体"/>
          <w:bCs/>
          <w:color w:val="auto"/>
          <w:szCs w:val="21"/>
        </w:rPr>
        <w:t>日完成整改。</w:t>
      </w:r>
    </w:p>
    <w:p>
      <w:pPr>
        <w:spacing w:line="276" w:lineRule="auto"/>
        <w:rPr>
          <w:rStyle w:val="9"/>
          <w:rFonts w:ascii="宋体" w:eastAsia="宋体"/>
          <w:color w:val="auto"/>
          <w:sz w:val="21"/>
          <w:szCs w:val="21"/>
        </w:rPr>
      </w:pPr>
    </w:p>
    <w:p>
      <w:pPr>
        <w:spacing w:line="276" w:lineRule="auto"/>
        <w:rPr>
          <w:color w:val="auto"/>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4</w:t>
      </w:r>
      <w:r>
        <w:rPr>
          <w:rFonts w:hint="eastAsia"/>
          <w:color w:val="auto"/>
          <w:szCs w:val="21"/>
        </w:rPr>
        <w:t>月</w:t>
      </w:r>
      <w:r>
        <w:rPr>
          <w:rFonts w:hint="eastAsia"/>
          <w:color w:val="auto"/>
          <w:szCs w:val="21"/>
          <w:lang w:val="en-US" w:eastAsia="zh-CN"/>
        </w:rPr>
        <w:t>29</w:t>
      </w:r>
      <w:r>
        <w:rPr>
          <w:rFonts w:hint="eastAsia"/>
          <w:color w:val="auto"/>
          <w:szCs w:val="21"/>
        </w:rPr>
        <w:t>日</w:t>
      </w:r>
      <w:r>
        <w:rPr>
          <w:color w:val="auto"/>
          <w:szCs w:val="21"/>
        </w:rPr>
        <w:t>开展</w:t>
      </w:r>
      <w:r>
        <w:rPr>
          <w:rFonts w:hint="eastAsia"/>
          <w:color w:val="auto"/>
          <w:szCs w:val="21"/>
        </w:rPr>
        <w:t>了</w:t>
      </w:r>
      <w:r>
        <w:rPr>
          <w:rFonts w:hint="eastAsia"/>
          <w:b/>
          <w:bCs/>
          <w:color w:val="auto"/>
          <w:szCs w:val="21"/>
        </w:rPr>
        <w:t>单</w:t>
      </w:r>
      <w:r>
        <w:rPr>
          <w:rFonts w:hint="eastAsia"/>
          <w:color w:val="auto"/>
          <w:szCs w:val="21"/>
        </w:rPr>
        <w:t>体系管理评审，会议</w:t>
      </w:r>
      <w:r>
        <w:rPr>
          <w:color w:val="auto"/>
          <w:szCs w:val="21"/>
        </w:rPr>
        <w:t>由</w:t>
      </w:r>
      <w:r>
        <w:rPr>
          <w:rFonts w:hint="eastAsia"/>
          <w:color w:val="auto"/>
          <w:szCs w:val="21"/>
        </w:rPr>
        <w:t>公司总经理</w:t>
      </w:r>
      <w:r>
        <w:rPr>
          <w:rFonts w:hint="eastAsia" w:ascii="宋体" w:hAnsi="宋体" w:cs="黑体"/>
          <w:color w:val="auto"/>
          <w:szCs w:val="21"/>
        </w:rPr>
        <w:t>陈圣锋</w:t>
      </w:r>
      <w:r>
        <w:rPr>
          <w:rFonts w:hint="eastAsia"/>
          <w:color w:val="auto"/>
          <w:szCs w:val="21"/>
        </w:rPr>
        <w:t>主持，由</w:t>
      </w:r>
      <w:r>
        <w:rPr>
          <w:color w:val="auto"/>
          <w:szCs w:val="21"/>
        </w:rPr>
        <w:t>管理者代表</w:t>
      </w:r>
      <w:r>
        <w:rPr>
          <w:rFonts w:hint="eastAsia" w:ascii="宋体" w:hAnsi="宋体" w:cs="宋体"/>
          <w:color w:val="auto"/>
          <w:kern w:val="0"/>
          <w:szCs w:val="21"/>
        </w:rPr>
        <w:t>聂旭华</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1</w:t>
      </w:r>
      <w:r>
        <w:rPr>
          <w:rFonts w:hint="eastAsia"/>
          <w:color w:val="auto"/>
          <w:szCs w:val="21"/>
        </w:rPr>
        <w:t>个方面的问题落实了整改部门。</w:t>
      </w:r>
    </w:p>
    <w:p>
      <w:pPr>
        <w:spacing w:line="276" w:lineRule="auto"/>
        <w:rPr>
          <w:rStyle w:val="9"/>
          <w:rFonts w:ascii="宋体" w:eastAsia="宋体"/>
          <w:color w:val="auto"/>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ascii="宋体" w:hAnsi="宋体" w:cs="宋体"/>
          <w:color w:val="auto"/>
          <w:kern w:val="0"/>
          <w:szCs w:val="21"/>
          <w:u w:val="none"/>
        </w:rPr>
        <w:t>铝单板</w:t>
      </w:r>
      <w:r>
        <w:rPr>
          <w:rFonts w:hint="eastAsia" w:ascii="宋体" w:hAnsi="宋体" w:cs="宋体"/>
          <w:color w:val="auto"/>
          <w:kern w:val="0"/>
          <w:szCs w:val="21"/>
          <w:u w:val="none"/>
          <w:lang w:val="en-US" w:eastAsia="zh-CN"/>
        </w:rPr>
        <w:t>折边高度</w:t>
      </w:r>
      <w:r>
        <w:rPr>
          <w:rFonts w:hint="eastAsia"/>
          <w:color w:val="auto"/>
          <w:u w:val="none"/>
        </w:rPr>
        <w:t>尺寸</w:t>
      </w:r>
      <w:r>
        <w:rPr>
          <w:rFonts w:hint="eastAsia"/>
          <w:color w:val="auto"/>
        </w:rPr>
        <w:t>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ascii="宋体" w:hAnsi="宋体" w:cs="宋体"/>
          <w:color w:val="auto"/>
          <w:kern w:val="0"/>
          <w:szCs w:val="21"/>
          <w:u w:val="none"/>
        </w:rPr>
        <w:t>铝单板</w:t>
      </w:r>
      <w:r>
        <w:rPr>
          <w:rFonts w:hint="eastAsia" w:ascii="宋体" w:hAnsi="宋体" w:cs="宋体"/>
          <w:color w:val="auto"/>
          <w:kern w:val="0"/>
          <w:szCs w:val="21"/>
          <w:u w:val="none"/>
          <w:lang w:val="en-US" w:eastAsia="zh-CN"/>
        </w:rPr>
        <w:t>折边高度</w:t>
      </w:r>
      <w:r>
        <w:rPr>
          <w:rFonts w:hint="eastAsia"/>
          <w:color w:val="auto"/>
          <w:u w:val="none"/>
        </w:rPr>
        <w:t>尺寸</w:t>
      </w:r>
      <w:r>
        <w:rPr>
          <w:rFonts w:hint="eastAsia"/>
          <w:color w:val="auto"/>
        </w:rPr>
        <w:t>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ascii="宋体" w:hAnsi="宋体" w:cs="宋体"/>
          <w:color w:val="auto"/>
          <w:kern w:val="0"/>
          <w:szCs w:val="21"/>
          <w:u w:val="none"/>
        </w:rPr>
        <w:t>铝单板</w:t>
      </w:r>
      <w:r>
        <w:rPr>
          <w:rFonts w:hint="eastAsia" w:ascii="宋体" w:hAnsi="宋体" w:cs="宋体"/>
          <w:color w:val="auto"/>
          <w:kern w:val="0"/>
          <w:szCs w:val="21"/>
          <w:u w:val="none"/>
          <w:lang w:val="en-US" w:eastAsia="zh-CN"/>
        </w:rPr>
        <w:t>折边高度</w:t>
      </w:r>
      <w:r>
        <w:rPr>
          <w:rFonts w:hint="eastAsia"/>
          <w:color w:val="auto"/>
          <w:u w:val="none"/>
        </w:rPr>
        <w:t>尺寸</w:t>
      </w:r>
      <w:r>
        <w:rPr>
          <w:rFonts w:hint="eastAsia"/>
          <w:color w:val="auto"/>
        </w:rPr>
        <w:t>测量过程，采用罐车检尺量和流量计量进行比对进行有效性确认，满足要求。祥见附件《测量过程有效性确认》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ascii="宋体" w:hAnsi="宋体" w:cs="宋体"/>
          <w:color w:val="auto"/>
          <w:kern w:val="0"/>
          <w:szCs w:val="21"/>
          <w:u w:val="none"/>
        </w:rPr>
        <w:t>铝单板</w:t>
      </w:r>
      <w:r>
        <w:rPr>
          <w:rFonts w:hint="eastAsia" w:ascii="宋体" w:hAnsi="宋体" w:cs="宋体"/>
          <w:color w:val="auto"/>
          <w:kern w:val="0"/>
          <w:szCs w:val="21"/>
          <w:u w:val="none"/>
          <w:lang w:val="en-US" w:eastAsia="zh-CN"/>
        </w:rPr>
        <w:t>折边高度</w:t>
      </w:r>
      <w:r>
        <w:rPr>
          <w:rFonts w:hint="eastAsia"/>
          <w:color w:val="auto"/>
          <w:u w:val="none"/>
        </w:rPr>
        <w:t>尺寸</w:t>
      </w:r>
      <w:r>
        <w:rPr>
          <w:rFonts w:hint="eastAsia"/>
          <w:color w:val="auto"/>
        </w:rPr>
        <w:t>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ascii="宋体" w:hAnsi="宋体" w:cs="宋体"/>
          <w:color w:val="auto"/>
          <w:kern w:val="0"/>
          <w:szCs w:val="21"/>
          <w:u w:val="none"/>
        </w:rPr>
        <w:t>铝单板</w:t>
      </w:r>
      <w:r>
        <w:rPr>
          <w:rFonts w:hint="eastAsia" w:ascii="宋体" w:hAnsi="宋体" w:cs="宋体"/>
          <w:color w:val="auto"/>
          <w:kern w:val="0"/>
          <w:szCs w:val="21"/>
          <w:u w:val="none"/>
          <w:lang w:val="en-US" w:eastAsia="zh-CN"/>
        </w:rPr>
        <w:t>折边高度</w:t>
      </w:r>
      <w:r>
        <w:rPr>
          <w:rFonts w:hint="eastAsia"/>
          <w:color w:val="auto"/>
          <w:u w:val="none"/>
        </w:rPr>
        <w:t>尺寸测量</w:t>
      </w:r>
      <w:r>
        <w:rPr>
          <w:rFonts w:hint="eastAsia"/>
          <w:color w:val="auto"/>
        </w:rPr>
        <w:t>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没有</w:t>
      </w:r>
      <w:r>
        <w:rPr>
          <w:rFonts w:hint="eastAsia" w:ascii="宋体" w:hAnsi="宋体" w:eastAsia="宋体"/>
          <w:bCs/>
          <w:color w:val="auto"/>
          <w:szCs w:val="21"/>
        </w:rPr>
        <w:t>建立最高标准，企业测量设备</w:t>
      </w:r>
      <w:r>
        <w:rPr>
          <w:rFonts w:hint="eastAsia" w:ascii="宋体" w:hAnsi="宋体" w:eastAsia="宋体"/>
          <w:bCs/>
          <w:color w:val="auto"/>
          <w:szCs w:val="21"/>
          <w:lang w:val="en-US" w:eastAsia="zh-CN"/>
        </w:rPr>
        <w:t>均</w:t>
      </w:r>
      <w:r>
        <w:rPr>
          <w:rFonts w:hint="eastAsia" w:ascii="宋体" w:hAnsi="宋体" w:eastAsia="宋体"/>
          <w:bCs/>
          <w:color w:val="auto"/>
          <w:szCs w:val="21"/>
        </w:rPr>
        <w:t>外送</w:t>
      </w:r>
      <w:r>
        <w:rPr>
          <w:rFonts w:hint="eastAsia" w:asciiTheme="minorEastAsia" w:hAnsiTheme="minorEastAsia" w:cstheme="minorEastAsia"/>
          <w:color w:val="auto"/>
          <w:szCs w:val="21"/>
          <w:lang w:val="en-US" w:eastAsia="zh-CN"/>
        </w:rPr>
        <w:t>深圳中航技术检测所有限公司、深圳中恒检测技术有限公司</w:t>
      </w:r>
      <w:r>
        <w:rPr>
          <w:rFonts w:hint="eastAsia"/>
          <w:color w:val="auto"/>
          <w:szCs w:val="21"/>
        </w:rPr>
        <w:t>检定/校准。抽查</w:t>
      </w:r>
      <w:r>
        <w:rPr>
          <w:rFonts w:hint="eastAsia"/>
          <w:color w:val="auto"/>
          <w:szCs w:val="21"/>
          <w:lang w:val="en-US" w:eastAsia="zh-CN"/>
        </w:rPr>
        <w:t>4</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spacing w:before="120" w:after="120" w:line="276" w:lineRule="auto"/>
        <w:ind w:firstLine="420" w:firstLineChars="200"/>
        <w:rPr>
          <w:rFonts w:ascii="宋体" w:hAnsi="宋体" w:eastAsia="宋体"/>
          <w:bCs/>
          <w:color w:val="auto"/>
          <w:szCs w:val="21"/>
        </w:rPr>
      </w:pPr>
      <w:r>
        <w:rPr>
          <w:rFonts w:hint="eastAsia" w:ascii="宋体" w:hAnsi="宋体"/>
          <w:color w:val="auto"/>
          <w:szCs w:val="21"/>
        </w:rPr>
        <w:t>企业主要耗能为电、水和天然气，</w:t>
      </w:r>
      <w:r>
        <w:rPr>
          <w:rFonts w:hint="eastAsia"/>
          <w:color w:val="auto"/>
          <w:szCs w:val="21"/>
        </w:rPr>
        <w:t>每月供电、水、气部门抄表来计算用电、用水、用气量。</w:t>
      </w:r>
      <w:r>
        <w:rPr>
          <w:rFonts w:hint="eastAsia" w:ascii="宋体" w:hAnsi="宋体"/>
          <w:color w:val="auto"/>
          <w:szCs w:val="21"/>
        </w:rPr>
        <w:t>企业20</w:t>
      </w:r>
      <w:r>
        <w:rPr>
          <w:rFonts w:hint="eastAsia" w:ascii="宋体" w:hAnsi="宋体"/>
          <w:color w:val="auto"/>
          <w:szCs w:val="21"/>
          <w:lang w:val="en-US" w:eastAsia="zh-CN"/>
        </w:rPr>
        <w:t>20</w:t>
      </w:r>
      <w:r>
        <w:rPr>
          <w:rFonts w:hint="eastAsia" w:ascii="宋体" w:hAnsi="宋体"/>
          <w:color w:val="auto"/>
          <w:szCs w:val="21"/>
        </w:rPr>
        <w:t>年用水2</w:t>
      </w:r>
      <w:r>
        <w:rPr>
          <w:rFonts w:hint="eastAsia" w:ascii="宋体" w:hAnsi="宋体"/>
          <w:color w:val="auto"/>
          <w:szCs w:val="21"/>
          <w:lang w:val="en-US" w:eastAsia="zh-CN"/>
        </w:rPr>
        <w:t>836</w:t>
      </w:r>
      <w:r>
        <w:rPr>
          <w:rFonts w:hint="eastAsia" w:ascii="宋体" w:hAnsi="宋体"/>
          <w:color w:val="auto"/>
          <w:szCs w:val="21"/>
        </w:rPr>
        <w:t>吨，用气6</w:t>
      </w:r>
      <w:r>
        <w:rPr>
          <w:rFonts w:hint="eastAsia" w:ascii="宋体" w:hAnsi="宋体"/>
          <w:color w:val="auto"/>
          <w:szCs w:val="21"/>
          <w:lang w:val="en-US" w:eastAsia="zh-CN"/>
        </w:rPr>
        <w:t>.08</w:t>
      </w:r>
      <w:r>
        <w:rPr>
          <w:rFonts w:hint="eastAsia" w:ascii="宋体" w:hAnsi="宋体"/>
          <w:color w:val="auto"/>
          <w:szCs w:val="21"/>
        </w:rPr>
        <w:t>万方，用电6</w:t>
      </w:r>
      <w:r>
        <w:rPr>
          <w:rFonts w:hint="eastAsia" w:ascii="宋体" w:hAnsi="宋体"/>
          <w:color w:val="auto"/>
          <w:szCs w:val="21"/>
          <w:lang w:val="en-US" w:eastAsia="zh-CN"/>
        </w:rPr>
        <w:t>316</w:t>
      </w:r>
      <w:r>
        <w:rPr>
          <w:rFonts w:hint="eastAsia" w:ascii="宋体" w:hAnsi="宋体"/>
          <w:color w:val="auto"/>
          <w:szCs w:val="21"/>
        </w:rPr>
        <w:t>00千瓦时，该企业不是重点耗能单位。</w:t>
      </w:r>
      <w:r>
        <w:rPr>
          <w:rFonts w:hint="eastAsia" w:ascii="宋体" w:hAnsi="宋体"/>
          <w:color w:val="auto"/>
        </w:rPr>
        <w:t>企业的一级电能表准确度为1.0级 ，水表准确度为2.5级 ，满足GB17167标准4.3.8表4要求。</w:t>
      </w:r>
      <w:r>
        <w:rPr>
          <w:rFonts w:hint="eastAsia"/>
          <w:bCs/>
          <w:color w:val="auto"/>
          <w:szCs w:val="21"/>
        </w:rPr>
        <w:t>企业的</w:t>
      </w:r>
      <w:r>
        <w:rPr>
          <w:rFonts w:hint="eastAsia" w:ascii="宋体" w:hAnsi="宋体" w:cs="宋体"/>
          <w:bCs/>
          <w:color w:val="auto"/>
          <w:szCs w:val="21"/>
        </w:rPr>
        <w:t>能源测量设备配备和准确度等级由</w:t>
      </w:r>
      <w:r>
        <w:rPr>
          <w:rFonts w:hint="eastAsia"/>
          <w:color w:val="auto"/>
          <w:szCs w:val="21"/>
        </w:rPr>
        <w:t>当地供电、水、气部门提供和定期进行拆检</w:t>
      </w:r>
      <w:r>
        <w:rPr>
          <w:rFonts w:hint="eastAsia" w:ascii="宋体" w:hAnsi="宋体" w:cs="宋体"/>
          <w:bCs/>
          <w:color w:val="auto"/>
          <w:szCs w:val="21"/>
        </w:rPr>
        <w:t>满足要求。能源管理满足《GB17167-2006用能单位能源计量器具配备和管理通则》的要求</w:t>
      </w:r>
      <w:r>
        <w:rPr>
          <w:rFonts w:hint="eastAsia" w:ascii="宋体" w:hAnsi="宋体" w:cs="宋体"/>
          <w:b/>
          <w:color w:val="auto"/>
          <w:kern w:val="0"/>
          <w:szCs w:val="21"/>
        </w:rPr>
        <w:t>。</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276" w:lineRule="auto"/>
        <w:ind w:firstLine="420" w:firstLineChars="200"/>
        <w:rPr>
          <w:rFonts w:hint="eastAsia" w:ascii="宋体" w:hAnsi="宋体" w:eastAsia="宋体"/>
          <w:bCs/>
          <w:color w:val="auto"/>
          <w:szCs w:val="21"/>
        </w:rPr>
      </w:pPr>
      <w:r>
        <w:rPr>
          <w:rFonts w:hint="eastAsia" w:ascii="宋体" w:hAnsi="宋体" w:eastAsia="宋体"/>
          <w:bCs/>
          <w:color w:val="auto"/>
          <w:szCs w:val="21"/>
        </w:rPr>
        <w:t>查20</w:t>
      </w:r>
      <w:r>
        <w:rPr>
          <w:rFonts w:hint="eastAsia" w:ascii="宋体" w:hAnsi="宋体" w:eastAsia="宋体"/>
          <w:bCs/>
          <w:color w:val="auto"/>
          <w:szCs w:val="21"/>
          <w:lang w:val="en-US" w:eastAsia="zh-CN"/>
        </w:rPr>
        <w:t>20</w:t>
      </w:r>
      <w:r>
        <w:rPr>
          <w:rFonts w:hint="eastAsia" w:ascii="宋体" w:hAnsi="宋体" w:eastAsia="宋体"/>
          <w:bCs/>
          <w:color w:val="auto"/>
          <w:szCs w:val="21"/>
        </w:rPr>
        <w:t>年外审开出了一项不符合项报告：在生产部喷漆车间现场审核时，发现品质部使用的编号为ADC-CH-1的涂层测厚仪没有张贴计量确认状态标识。不符合认证审核准则条款号：ISO 10012:2003标准中6.2.4条，不符合程度为次要不符合。</w:t>
      </w:r>
    </w:p>
    <w:p>
      <w:pPr>
        <w:widowControl/>
        <w:spacing w:line="276" w:lineRule="auto"/>
        <w:ind w:firstLine="420" w:firstLineChars="200"/>
        <w:rPr>
          <w:rFonts w:hint="eastAsia" w:ascii="宋体" w:hAnsi="宋体" w:eastAsia="宋体"/>
          <w:bCs/>
          <w:color w:val="auto"/>
          <w:szCs w:val="21"/>
        </w:rPr>
      </w:pPr>
      <w:r>
        <w:rPr>
          <w:rFonts w:hint="eastAsia" w:ascii="宋体" w:hAnsi="宋体" w:eastAsia="宋体"/>
          <w:bCs/>
          <w:color w:val="auto"/>
          <w:szCs w:val="21"/>
        </w:rPr>
        <w:t>企业对不符合组织了纠正，1</w:t>
      </w:r>
      <w:r>
        <w:rPr>
          <w:rFonts w:hint="eastAsia" w:ascii="宋体" w:hAnsi="宋体" w:eastAsia="宋体"/>
          <w:bCs/>
          <w:color w:val="auto"/>
          <w:szCs w:val="21"/>
          <w:lang w:eastAsia="zh-CN"/>
        </w:rPr>
        <w:t>）</w:t>
      </w:r>
      <w:r>
        <w:rPr>
          <w:rFonts w:hint="eastAsia" w:ascii="宋体" w:hAnsi="宋体" w:eastAsia="宋体"/>
          <w:bCs/>
          <w:color w:val="auto"/>
          <w:szCs w:val="21"/>
        </w:rPr>
        <w:t>由于设备使用人员质量意识薄弱，没有对标识脱落及时报告。对设备使用人员进行教育；2</w:t>
      </w:r>
      <w:r>
        <w:rPr>
          <w:rFonts w:hint="eastAsia" w:ascii="宋体" w:hAnsi="宋体" w:eastAsia="宋体"/>
          <w:bCs/>
          <w:color w:val="auto"/>
          <w:szCs w:val="21"/>
          <w:lang w:eastAsia="zh-CN"/>
        </w:rPr>
        <w:t>）</w:t>
      </w:r>
      <w:r>
        <w:rPr>
          <w:rFonts w:hint="eastAsia" w:ascii="宋体" w:hAnsi="宋体" w:eastAsia="宋体"/>
          <w:bCs/>
          <w:color w:val="auto"/>
          <w:szCs w:val="21"/>
        </w:rPr>
        <w:t>测量设备管理人员重新进行涂层测厚仪的计量确认；3</w:t>
      </w:r>
      <w:r>
        <w:rPr>
          <w:rFonts w:hint="eastAsia" w:ascii="宋体" w:hAnsi="宋体" w:eastAsia="宋体"/>
          <w:bCs/>
          <w:color w:val="auto"/>
          <w:szCs w:val="21"/>
          <w:lang w:eastAsia="zh-CN"/>
        </w:rPr>
        <w:t>）</w:t>
      </w:r>
      <w:bookmarkStart w:id="13" w:name="_GoBack"/>
      <w:bookmarkEnd w:id="13"/>
      <w:r>
        <w:rPr>
          <w:rFonts w:hint="eastAsia" w:ascii="宋体" w:hAnsi="宋体" w:eastAsia="宋体"/>
          <w:bCs/>
          <w:color w:val="auto"/>
          <w:szCs w:val="21"/>
        </w:rPr>
        <w:t>测量设备管理人员立即补贴计量确认状态标识，要求测量设备管理人员不定期检查状态标识的完整性，同时要求测量设备使用人员正确使用测量设备，使用前观察测量设备的计量确认状态标识的有效性。避免相同问题重复发生。验证该不符合项纠正措施有效，同意关闭。</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企业2020年未有顾客的投诉。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4</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20</w:t>
      </w:r>
      <w:r>
        <w:rPr>
          <w:rFonts w:hint="eastAsia" w:ascii="宋体" w:hAnsi="宋体" w:eastAsia="宋体"/>
          <w:bCs/>
          <w:color w:val="auto"/>
          <w:szCs w:val="21"/>
        </w:rPr>
        <w:t>年</w:t>
      </w:r>
      <w:r>
        <w:rPr>
          <w:rFonts w:hint="eastAsia" w:ascii="宋体" w:hAnsi="宋体" w:eastAsia="宋体"/>
          <w:bCs/>
          <w:color w:val="auto"/>
          <w:szCs w:val="21"/>
          <w:lang w:val="en-US" w:eastAsia="zh-CN"/>
        </w:rPr>
        <w:t>5</w:t>
      </w:r>
      <w:r>
        <w:rPr>
          <w:rFonts w:hint="eastAsia" w:ascii="宋体" w:hAnsi="宋体" w:eastAsia="宋体"/>
          <w:bCs/>
          <w:color w:val="auto"/>
          <w:szCs w:val="21"/>
        </w:rPr>
        <w:t>月到</w:t>
      </w:r>
      <w:r>
        <w:rPr>
          <w:rFonts w:hint="eastAsia" w:ascii="宋体" w:hAnsi="宋体" w:eastAsia="宋体"/>
          <w:bCs/>
          <w:color w:val="auto"/>
          <w:szCs w:val="21"/>
          <w:lang w:val="en-US" w:eastAsia="zh-CN"/>
        </w:rPr>
        <w:t>2021年4</w:t>
      </w:r>
      <w:r>
        <w:rPr>
          <w:rFonts w:hint="eastAsia" w:ascii="宋体" w:hAnsi="宋体" w:eastAsia="宋体"/>
          <w:bCs/>
          <w:color w:val="auto"/>
          <w:szCs w:val="21"/>
        </w:rPr>
        <w:t>月质量目标完成情况检查表，按目标、措施、完成情况、未完成情况进行统计，记录内容全，每月统计，质量目标管理满足要求。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05</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10</w:t>
      </w:r>
      <w:r>
        <w:rPr>
          <w:rStyle w:val="10"/>
          <w:rFonts w:hint="eastAsia" w:ascii="宋体" w:hAnsi="宋体" w:eastAsia="宋体"/>
          <w:color w:val="auto"/>
          <w:sz w:val="21"/>
          <w:szCs w:val="21"/>
        </w:rPr>
        <w:t>日，</w:t>
      </w:r>
      <w:r>
        <w:rPr>
          <w:rStyle w:val="10"/>
          <w:rFonts w:ascii="宋体" w:hAnsi="宋体" w:eastAsia="宋体"/>
          <w:color w:val="auto"/>
          <w:sz w:val="21"/>
          <w:szCs w:val="21"/>
        </w:rPr>
        <w:t>对</w:t>
      </w:r>
      <w:r>
        <w:rPr>
          <w:rFonts w:cs="宋体" w:asciiTheme="minorEastAsia" w:hAnsiTheme="minorEastAsia"/>
          <w:color w:val="auto"/>
          <w:kern w:val="0"/>
          <w:szCs w:val="21"/>
        </w:rPr>
        <w:t>江西奥德川自动化科技有限公司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江西奥德川自动化科技有限公司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snapToGrid w:val="0"/>
        <w:spacing w:line="360" w:lineRule="auto"/>
        <w:ind w:right="-512" w:rightChars="-244"/>
        <w:rPr>
          <w:rFonts w:ascii="宋体" w:hAnsi="宋体" w:eastAsia="宋体" w:cs="宋体"/>
          <w:color w:val="auto"/>
          <w:kern w:val="0"/>
          <w:szCs w:val="28"/>
        </w:rPr>
      </w:pPr>
      <w:r>
        <w:rPr>
          <w:rFonts w:ascii="宋体" w:hAnsi="宋体" w:eastAsia="宋体" w:cs="宋体"/>
          <w:color w:val="auto"/>
          <w:kern w:val="0"/>
          <w:szCs w:val="21"/>
        </w:rPr>
        <w:t>说</w:t>
      </w:r>
      <w:r>
        <w:rPr>
          <w:rFonts w:ascii="宋体" w:hAnsi="宋体" w:eastAsia="宋体" w:cs="宋体"/>
          <w:color w:val="auto"/>
          <w:kern w:val="0"/>
          <w:szCs w:val="28"/>
        </w:rPr>
        <w:t>明的事项</w:t>
      </w:r>
      <w:r>
        <w:rPr>
          <w:rFonts w:hint="eastAsia" w:ascii="宋体" w:hAnsi="宋体" w:eastAsia="宋体" w:cs="宋体"/>
          <w:color w:val="auto"/>
          <w:kern w:val="0"/>
          <w:szCs w:val="28"/>
        </w:rPr>
        <w:t>：</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为促进、支持企业测量管理体系持续改进提高，审核组提出以下改进建议： </w:t>
      </w:r>
    </w:p>
    <w:p>
      <w:pPr>
        <w:adjustRightInd w:val="0"/>
        <w:snapToGrid w:val="0"/>
        <w:spacing w:line="360" w:lineRule="auto"/>
        <w:ind w:firstLine="420" w:firstLineChars="200"/>
        <w:rPr>
          <w:rFonts w:hint="eastAsia" w:ascii="宋体" w:hAnsi="宋体"/>
          <w:bCs/>
          <w:color w:val="auto"/>
          <w:szCs w:val="21"/>
          <w:lang w:val="en-US" w:eastAsia="zh-CN"/>
        </w:rPr>
      </w:pPr>
      <w:bookmarkStart w:id="10" w:name="_Hlk39585019"/>
      <w:bookmarkStart w:id="11" w:name="_Hlk4937684"/>
      <w:r>
        <w:rPr>
          <w:rFonts w:hint="eastAsia" w:ascii="宋体" w:hAnsi="宋体"/>
          <w:bCs/>
          <w:color w:val="auto"/>
          <w:szCs w:val="21"/>
        </w:rPr>
        <w:t>建议企业内审员</w:t>
      </w:r>
      <w:r>
        <w:rPr>
          <w:rFonts w:hint="eastAsia" w:ascii="宋体" w:hAnsi="宋体"/>
          <w:bCs/>
          <w:color w:val="auto"/>
          <w:szCs w:val="21"/>
          <w:lang w:val="en-US" w:eastAsia="zh-CN"/>
        </w:rPr>
        <w:t>参加培训机构的学习，取得内审员证书，提高内部审核质量。</w:t>
      </w:r>
      <w:bookmarkEnd w:id="10"/>
    </w:p>
    <w:bookmarkEnd w:id="11"/>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2）本次审核共出具一般不符合项1项，未发现严重的或系统性的不符合情况。</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lang w:val="en-US" w:eastAsia="zh-CN"/>
        </w:rPr>
        <w:t>在</w:t>
      </w:r>
      <w:r>
        <w:rPr>
          <w:rFonts w:hint="eastAsia" w:ascii="宋体" w:hAnsi="宋体"/>
          <w:color w:val="auto"/>
          <w:szCs w:val="21"/>
        </w:rPr>
        <w:t>品质部</w:t>
      </w:r>
      <w:r>
        <w:rPr>
          <w:rFonts w:hint="eastAsia" w:ascii="宋体" w:hAnsi="宋体"/>
          <w:color w:val="auto"/>
          <w:szCs w:val="21"/>
          <w:lang w:val="en-US" w:eastAsia="zh-CN"/>
        </w:rPr>
        <w:t>审核时发现，编号ADC-J-01,型号规格0-3m的钢卷尺张贴的计量确认状态标识中的复校日期栏目没有填写。</w:t>
      </w:r>
      <w:r>
        <w:rPr>
          <w:rFonts w:hint="eastAsia" w:ascii="宋体" w:hAnsi="宋体" w:cs="宋体"/>
          <w:color w:val="auto"/>
          <w:kern w:val="0"/>
          <w:szCs w:val="21"/>
        </w:rPr>
        <w:t>不符合认证</w:t>
      </w:r>
      <w:r>
        <w:rPr>
          <w:rFonts w:hint="eastAsia" w:ascii="宋体" w:hAnsi="宋体" w:cs="宋体"/>
          <w:color w:val="auto"/>
          <w:kern w:val="0"/>
          <w:szCs w:val="21"/>
          <w:lang w:val="zh-CN"/>
        </w:rPr>
        <w:t>审核准则</w:t>
      </w:r>
      <w:r>
        <w:rPr>
          <w:rFonts w:hint="eastAsia" w:ascii="宋体" w:hAnsi="宋体" w:cs="宋体"/>
          <w:color w:val="auto"/>
          <w:kern w:val="0"/>
          <w:szCs w:val="21"/>
        </w:rPr>
        <w:t>条款号：GB/T-19022-2003</w:t>
      </w:r>
      <w:r>
        <w:rPr>
          <w:rFonts w:ascii="宋体" w:hAnsi="宋体" w:cs="宋体"/>
          <w:color w:val="auto"/>
          <w:kern w:val="0"/>
          <w:szCs w:val="21"/>
        </w:rPr>
        <w:t>中</w:t>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s="宋体"/>
          <w:color w:val="auto"/>
          <w:kern w:val="0"/>
          <w:szCs w:val="21"/>
          <w:lang w:val="en-US" w:eastAsia="zh-CN"/>
        </w:rPr>
        <w:t>2.4</w:t>
      </w:r>
      <w:r>
        <w:rPr>
          <w:rFonts w:hint="eastAsia" w:ascii="宋体" w:hAnsi="宋体" w:cs="宋体"/>
          <w:color w:val="auto"/>
          <w:kern w:val="0"/>
          <w:szCs w:val="21"/>
        </w:rPr>
        <w:t>要求</w:t>
      </w:r>
      <w:r>
        <w:rPr>
          <w:rFonts w:hint="eastAsia" w:ascii="宋体" w:hAnsi="宋体" w:cs="宋体"/>
          <w:color w:val="auto"/>
          <w:kern w:val="0"/>
          <w:szCs w:val="21"/>
          <w:lang w:eastAsia="zh-CN"/>
        </w:rPr>
        <w:t>。</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777875" cy="400685"/>
            <wp:effectExtent l="0" t="0" r="14605" b="10795"/>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6"/>
                    <a:stretch>
                      <a:fillRect/>
                    </a:stretch>
                  </pic:blipFill>
                  <pic:spPr>
                    <a:xfrm>
                      <a:off x="0" y="0"/>
                      <a:ext cx="777875" cy="400685"/>
                    </a:xfrm>
                    <a:prstGeom prst="rect">
                      <a:avLst/>
                    </a:prstGeom>
                  </pic:spPr>
                </pic:pic>
              </a:graphicData>
            </a:graphic>
          </wp:inline>
        </w:drawing>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2021.5.10</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drawing>
          <wp:inline distT="0" distB="0" distL="114300" distR="114300">
            <wp:extent cx="861695" cy="391795"/>
            <wp:effectExtent l="0" t="0" r="6985" b="4445"/>
            <wp:docPr id="4" name="图片 4" descr="胡九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九根"/>
                    <pic:cNvPicPr>
                      <a:picLocks noChangeAspect="1"/>
                    </pic:cNvPicPr>
                  </pic:nvPicPr>
                  <pic:blipFill>
                    <a:blip r:embed="rId7"/>
                    <a:stretch>
                      <a:fillRect/>
                    </a:stretch>
                  </pic:blipFill>
                  <pic:spPr>
                    <a:xfrm>
                      <a:off x="0" y="0"/>
                      <a:ext cx="861695" cy="391795"/>
                    </a:xfrm>
                    <a:prstGeom prst="rect">
                      <a:avLst/>
                    </a:prstGeom>
                  </pic:spPr>
                </pic:pic>
              </a:graphicData>
            </a:graphic>
          </wp:inline>
        </w:drawing>
      </w:r>
      <w:r>
        <w:rPr>
          <w:rFonts w:hint="eastAsia" w:ascii="宋体" w:hAnsi="宋体" w:eastAsia="宋体" w:cs="宋体"/>
          <w:color w:val="000000"/>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2021.5.10</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7D14DD"/>
    <w:rsid w:val="0AD11E0B"/>
    <w:rsid w:val="0C72227B"/>
    <w:rsid w:val="1A7458B1"/>
    <w:rsid w:val="1A8B1161"/>
    <w:rsid w:val="290B4A84"/>
    <w:rsid w:val="2DDE4FFE"/>
    <w:rsid w:val="379E6A99"/>
    <w:rsid w:val="4FCD71E7"/>
    <w:rsid w:val="504B1E77"/>
    <w:rsid w:val="5F832CC5"/>
    <w:rsid w:val="64FF75A9"/>
    <w:rsid w:val="7A0947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2021-05-10T08:14:20Z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23102F4A4C9B45E0A7BBB32F67171311</vt:lpwstr>
  </property>
</Properties>
</file>