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过程与活动、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涉及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受审核部门：</w:t>
            </w:r>
            <w:r>
              <w:rPr>
                <w:rFonts w:hint="eastAsia"/>
                <w:sz w:val="21"/>
                <w:szCs w:val="21"/>
                <w:lang w:eastAsia="zh-CN"/>
              </w:rPr>
              <w:t>湖北三民装备科技有限公司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主管领导/陪同人员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沈霞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before="120"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审核员：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郭力、陈俊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审核时间：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审核条款：■ GB/T 19001:2016 idt ISO 9001:2015标准   不适用条款: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8.3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■客户管理体系文件   ■适用的法律法规  ■其他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企业简介、组织机构及场所、资质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询问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认证范围、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主要设备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等情况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6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04" w:type="dxa"/>
          </w:tcPr>
          <w:p>
            <w:pPr>
              <w:spacing w:line="360" w:lineRule="auto"/>
              <w:ind w:firstLine="420" w:firstLineChars="20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ind w:firstLine="420" w:firstLineChars="20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抽查：组织机构图、职能分配表、职责描述，基本保持一致。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企业于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2017-08-02成立取得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三合一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营业执照，注册资本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500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万元，社会信用代码:91420303MA490TQU2T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注册地址：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十堰市张湾区工业新区捷达路16号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生产经营场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/>
                <w:lang w:eastAsia="zh-CN"/>
              </w:rPr>
              <w:t>十堰市张湾区工业新区捷达路16号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，与任务书一致。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此地址为租用十堰华顺工贸有限公司车间部分（240平方米），办公楼2楼一侧办公区域。</w:t>
            </w:r>
          </w:p>
          <w:p>
            <w:pPr>
              <w:spacing w:line="360" w:lineRule="auto"/>
              <w:ind w:left="420" w:leftChars="200" w:firstLine="0" w:firstLineChars="0"/>
              <w:jc w:val="left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营业执照经营范围：刃量辅夹模具、标准件、钢材、五金、百货、电子计算机及配件、劳保用品销售；铁路机车零部件、普通机电设备生产、销售；工装设备研发及销售；装饰装修工程。（涉及许可经营项目，应取得相关部门许可后方可经营）。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经确认认证范围为：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铁路机车零部件（特殊资质要求除外）的生产及销售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与任务书一致。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216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>员工人数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关键岗位持证上岗人员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特殊工种人员</w:t>
            </w:r>
          </w:p>
        </w:tc>
        <w:tc>
          <w:tcPr>
            <w:tcW w:w="96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04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人</w:t>
            </w:r>
          </w:p>
          <w:p>
            <w:pPr>
              <w:spacing w:line="36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检验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人员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无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216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管理体系运行时间（3 个月以上）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确认组织实际与管理体系文件化信息描述的一致性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（如部门设置和负责人，生产和服务等过程）</w:t>
            </w:r>
          </w:p>
        </w:tc>
        <w:tc>
          <w:tcPr>
            <w:tcW w:w="96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04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质量管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理体系运行时间：20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组织实际与管理体系文件化信息描述基本一致。有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办公室、生产技术部、销售部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产品流程见《工艺流程》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查，管理体系文件名称：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管理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手册，程序文件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,内审/管理评审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2" w:hRule="atLeast"/>
        </w:trPr>
        <w:tc>
          <w:tcPr>
            <w:tcW w:w="2160" w:type="dxa"/>
          </w:tcPr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相关法规</w:t>
            </w:r>
          </w:p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执行的产品标准（QMS）</w:t>
            </w:r>
          </w:p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产品质量监督抽查情况（QMS）</w:t>
            </w:r>
          </w:p>
        </w:tc>
        <w:tc>
          <w:tcPr>
            <w:tcW w:w="96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04" w:type="dxa"/>
          </w:tcPr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中华人民共和国公司法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中华人民共和国合同法、中华人民共和国产品质量法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中华人民共和国安全生产法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中华人民共和国计量法等。</w:t>
            </w:r>
          </w:p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铁路机车、车辆用铸造轴承合金锭技术条件TB 1443-1983、机械加工工艺装备基本术语GB/T 1008-2008、技术产品文件 机械加工定位、夹紧符号表示法GB/T 24740-2009、金属切削机床 机械加工件通用技术条件GB/T 25376-2010、机械加工工艺参数表示法JB/T 12392-2015、机械加工工艺方法图形符号JB/T 12393-2015、机械加工定位、夹紧符号JB/T 5061-2006等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。</w:t>
            </w:r>
          </w:p>
          <w:p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年暂无抽检。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</w:tcPr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生产工艺</w:t>
            </w:r>
          </w:p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不适用条款的确认</w:t>
            </w:r>
          </w:p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外包的识别</w:t>
            </w:r>
          </w:p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质量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方针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与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质量目标（QMS）</w:t>
            </w:r>
          </w:p>
        </w:tc>
        <w:tc>
          <w:tcPr>
            <w:tcW w:w="96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04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铁路机车零部件（特殊资质要求除外）的生产及销售：原材料采购--机械加工--打磨---检验--出库-客户交付</w:t>
            </w:r>
          </w:p>
          <w:p>
            <w:pPr>
              <w:spacing w:line="36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删除8.3条款。</w:t>
            </w:r>
          </w:p>
          <w:p>
            <w:pPr>
              <w:widowControl/>
              <w:spacing w:line="360" w:lineRule="auto"/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  <w:p>
            <w:pPr>
              <w:widowControl/>
              <w:spacing w:line="36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  <w:p>
            <w:pPr>
              <w:pStyle w:val="2"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widowControl/>
              <w:spacing w:line="36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质量方针：</w:t>
            </w:r>
          </w:p>
          <w:p>
            <w:pPr>
              <w:widowControl/>
              <w:spacing w:line="36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诚信为本</w:t>
            </w:r>
          </w:p>
          <w:p>
            <w:pPr>
              <w:widowControl/>
              <w:spacing w:line="36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以质量求生存</w:t>
            </w:r>
          </w:p>
          <w:p>
            <w:pPr>
              <w:widowControl/>
              <w:spacing w:line="36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科技创新</w:t>
            </w:r>
          </w:p>
          <w:p>
            <w:pPr>
              <w:widowControl/>
              <w:spacing w:line="36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追求行业领先水平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质量目标：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产品一次交验合格率： &gt;99% (废品率&lt;1%)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顾客满意率：&gt;95%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合同履约率：100%  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160" w:type="dxa"/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监视和测量资源</w:t>
            </w:r>
          </w:p>
        </w:tc>
        <w:tc>
          <w:tcPr>
            <w:tcW w:w="96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04" w:type="dxa"/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公司有游标卡尺、千分尺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百分表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等，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是监视或测量产品是否符合要求的测量设备，为保证结果有效可靠，测量设备送有资质的检测单价检测，可进行测量溯源。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设计和开发控制情况； </w:t>
            </w:r>
          </w:p>
        </w:tc>
        <w:tc>
          <w:tcPr>
            <w:tcW w:w="96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04" w:type="dxa"/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不适用，公司根据目前的“铁路机车零部件（特殊资质要求除外）的生产与销售”范围，依据顾客提供的图纸,按顾客的技术要求生产,因此标准8.3条款“产品和服务的设计和开发”要求暂不适用。公司确保不适用的质量管理体系的产品和服务的设计和开发要求，不影响组织确保产品和服务合格以及增强顾客满意的能力或责任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内部审核：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时间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审核组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不符合及整改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96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04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建立有《内部质量体系审核程序》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见有《内部审核计划表》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内审时间：20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日      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内审组：组长：陈健    组员：熊毅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见有：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1个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书面不符合项，涉及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综合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部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7.5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条款，不符合事实描述“</w:t>
            </w:r>
            <w:r>
              <w:rPr>
                <w:rFonts w:hint="eastAsia" w:hAnsi="宋体"/>
                <w:szCs w:val="24"/>
              </w:rPr>
              <w:t>查无文件借阅记录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。”针对该不符合项，已及时采取纠正措施后，经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内审员验证关闭。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216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管理评审：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时间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输入是否完整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提出的改进内容</w:t>
            </w:r>
          </w:p>
        </w:tc>
        <w:tc>
          <w:tcPr>
            <w:tcW w:w="96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04" w:type="dxa"/>
          </w:tcPr>
          <w:p>
            <w:pPr>
              <w:adjustRightInd w:val="0"/>
              <w:spacing w:line="360" w:lineRule="auto"/>
              <w:textAlignment w:val="baseline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查见《管理评审计划》、《管理评审报告》等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管理评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审于：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年1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月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日</w:t>
            </w:r>
          </w:p>
          <w:p>
            <w:pPr>
              <w:adjustRightInd w:val="0"/>
              <w:spacing w:line="360" w:lineRule="auto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由总经理主持完成。</w:t>
            </w:r>
          </w:p>
          <w:p>
            <w:pPr>
              <w:adjustRightInd w:val="0"/>
              <w:spacing w:line="360" w:lineRule="auto"/>
              <w:textAlignment w:val="baseline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提供主要输入材料有：各部门总结，输入信息基本充分和满足要求。</w:t>
            </w:r>
          </w:p>
          <w:p>
            <w:pPr>
              <w:adjustRightInd w:val="0"/>
              <w:spacing w:line="360" w:lineRule="auto"/>
              <w:textAlignment w:val="baseline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输出见“管理评审报告”, 做出了管理体系基本适宜、充分和有效的评审结论。</w:t>
            </w:r>
          </w:p>
          <w:p>
            <w:pPr>
              <w:adjustRightInd w:val="0"/>
              <w:spacing w:line="360" w:lineRule="auto"/>
              <w:textAlignment w:val="baseline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提出改进项：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1）部分员工对体系要求不熟悉，还有待加强培训；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2）对体系在运行过程中的执行还有待进一步加强。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Y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554.75pt;margin-top:2.2pt;height:20.2pt;width:17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3F34610"/>
    <w:rsid w:val="064F69BA"/>
    <w:rsid w:val="09751308"/>
    <w:rsid w:val="0D380594"/>
    <w:rsid w:val="12F026D6"/>
    <w:rsid w:val="1EE46BA8"/>
    <w:rsid w:val="34B66C9A"/>
    <w:rsid w:val="38AA5C98"/>
    <w:rsid w:val="50026BA4"/>
    <w:rsid w:val="595D020D"/>
    <w:rsid w:val="613434F2"/>
    <w:rsid w:val="63D3151F"/>
    <w:rsid w:val="648B0D60"/>
    <w:rsid w:val="663C2336"/>
    <w:rsid w:val="69063608"/>
    <w:rsid w:val="72646188"/>
    <w:rsid w:val="73AF24DE"/>
    <w:rsid w:val="788F6A22"/>
    <w:rsid w:val="7D39180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28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86</Characters>
  <Lines>1</Lines>
  <Paragraphs>1</Paragraphs>
  <TotalTime>7</TotalTime>
  <ScaleCrop>false</ScaleCrop>
  <LinksUpToDate>false</LinksUpToDate>
  <CharactersWithSpaces>100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郭力</cp:lastModifiedBy>
  <dcterms:modified xsi:type="dcterms:W3CDTF">2021-06-01T09:04:15Z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F9BD598A81894836BB8FE691787037DE</vt:lpwstr>
  </property>
</Properties>
</file>