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"/>
      <w:bookmarkStart w:id="1" w:name="勾选"/>
      <w:r>
        <w:rPr>
          <w:rFonts w:hint="eastAsia"/>
          <w:b/>
          <w:sz w:val="22"/>
          <w:szCs w:val="22"/>
        </w:rPr>
        <w:t>■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626"/>
        <w:gridCol w:w="1023"/>
        <w:gridCol w:w="881"/>
        <w:gridCol w:w="1290"/>
        <w:gridCol w:w="1211"/>
        <w:gridCol w:w="1364"/>
        <w:gridCol w:w="202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031" w:type="dxa"/>
            <w:gridSpan w:val="5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成都通德药业有限公司</w:t>
            </w:r>
            <w:bookmarkEnd w:id="4"/>
          </w:p>
        </w:tc>
        <w:tc>
          <w:tcPr>
            <w:tcW w:w="1364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202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Q：13.01.00;13.02.00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E：13.01.00;13.02.00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3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张安玲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21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同上</w:t>
            </w:r>
          </w:p>
        </w:tc>
        <w:tc>
          <w:tcPr>
            <w:tcW w:w="136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202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626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李林</w:t>
            </w:r>
          </w:p>
        </w:tc>
        <w:tc>
          <w:tcPr>
            <w:tcW w:w="102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余家龙</w:t>
            </w:r>
          </w:p>
        </w:tc>
        <w:tc>
          <w:tcPr>
            <w:tcW w:w="88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任亚辉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1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6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202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626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  <w:tc>
          <w:tcPr>
            <w:tcW w:w="102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/>
                <w:b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b/>
                <w:sz w:val="15"/>
                <w:szCs w:val="15"/>
                <w:lang w:val="en-US" w:eastAsia="zh-CN"/>
              </w:rPr>
              <w:t>Q:13.02.00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/>
                <w:b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b/>
                <w:sz w:val="15"/>
                <w:szCs w:val="15"/>
                <w:lang w:val="en-US" w:eastAsia="zh-CN"/>
              </w:rPr>
              <w:t>E:13.02.00</w:t>
            </w:r>
          </w:p>
        </w:tc>
        <w:tc>
          <w:tcPr>
            <w:tcW w:w="8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</w:p>
        </w:tc>
        <w:tc>
          <w:tcPr>
            <w:tcW w:w="121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6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202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default" w:eastAsia="宋体"/>
                <w:b/>
                <w:sz w:val="20"/>
                <w:lang w:val="en-US" w:eastAsia="zh-CN"/>
              </w:rPr>
              <w:t>原料药：原料→浸提→脱色→过滤浓缩→析晶→过滤→二次脱色→重结晶→干燥→粉碎→包装</w:t>
            </w:r>
          </w:p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default" w:eastAsia="宋体"/>
                <w:b/>
                <w:sz w:val="20"/>
                <w:lang w:val="en-US" w:eastAsia="zh-CN"/>
              </w:rPr>
              <w:t>固体制剂：原辅料→称量配料→制粒、干燥→整粒→总混→（压片、充填）→分装→外包装→成品入库</w:t>
            </w:r>
          </w:p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default" w:eastAsia="宋体"/>
                <w:b/>
                <w:sz w:val="20"/>
                <w:lang w:val="en-US" w:eastAsia="zh-CN"/>
              </w:rPr>
              <w:t>粉针剂：原辅料→配液→洗瓶→灌装→冻干→轧盖→灯检→外包</w:t>
            </w:r>
            <w:r>
              <w:rPr>
                <w:rFonts w:hint="eastAsia"/>
                <w:b/>
                <w:sz w:val="20"/>
                <w:lang w:val="en-US" w:eastAsia="zh-CN"/>
              </w:rPr>
              <w:t>装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default" w:eastAsia="宋体"/>
                <w:b/>
                <w:sz w:val="20"/>
                <w:lang w:val="en-US" w:eastAsia="zh-CN"/>
              </w:rPr>
              <w:t>关键过程：制粒干燥处理过程、冻干过程、过滤脱过程色，同时也为特殊过程</w:t>
            </w:r>
            <w:r>
              <w:rPr>
                <w:rFonts w:hint="eastAsia"/>
                <w:b/>
                <w:sz w:val="20"/>
                <w:lang w:val="en-US" w:eastAsia="zh-CN"/>
              </w:rPr>
              <w:t>；</w:t>
            </w:r>
          </w:p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控制措施：建立有相应的过程作业指导书。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lang w:val="en-US" w:eastAsia="zh-CN"/>
              </w:rPr>
              <w:t>重要环境因素：1）潜在火灾爆炸 ；2）噪声的排放；3）固体废弃物（含危废）排放；4）废水；5）粉尘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2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highlight w:val="none"/>
              </w:rPr>
            </w:pPr>
            <w:r>
              <w:rPr>
                <w:rFonts w:hint="eastAsia"/>
                <w:b/>
                <w:sz w:val="20"/>
                <w:highlight w:val="none"/>
              </w:rPr>
              <w:t>相关法律法规的要求及产品标准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sz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highlight w:val="none"/>
                <w:lang w:val="en-US" w:eastAsia="zh-CN"/>
              </w:rPr>
              <w:t>中华人民共和国民法典、中华人民共和国</w:t>
            </w:r>
            <w:bookmarkStart w:id="6" w:name="_GoBack"/>
            <w:bookmarkEnd w:id="6"/>
            <w:r>
              <w:rPr>
                <w:rFonts w:hint="eastAsia" w:ascii="Times New Roman" w:hAnsi="Times New Roman" w:eastAsia="宋体" w:cs="Times New Roman"/>
                <w:b/>
                <w:sz w:val="20"/>
                <w:highlight w:val="none"/>
                <w:lang w:val="en-US" w:eastAsia="zh-CN"/>
              </w:rPr>
              <w:t>劳动法、中华人民共和国安全消防法、中华人民共和国劳动合同法、《药品生产质量管理规范》（2010年修订），《中华人民共和国药品管理法》（2019年修订）、《药品生产监督管理办法》、《中华人民共和国药品管理法实施条例》、《药品注册管理办法》、中国药典2015年版二部、国家食品药品监督管理总局药品标准YBH00662017、国家药品标准WS1-XG-011-2015、国家药品标准WS1-(YH-002)-2010-2017、国家食品药品监督管理局国家药品标准WS-10001-（HD-0841）-2002、国家食品药品监督管理局国家药品标准(试行）WS-10001-（HD-0214）-2002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lang w:val="en-US" w:eastAsia="zh-CN"/>
              </w:rPr>
              <w:t>提供由四川省食品药品检验检测院出具的第三方药品检验报告，详见附件。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1380490</wp:posOffset>
            </wp:positionH>
            <wp:positionV relativeFrom="paragraph">
              <wp:posOffset>177165</wp:posOffset>
            </wp:positionV>
            <wp:extent cx="502920" cy="255905"/>
            <wp:effectExtent l="0" t="0" r="11430" b="10795"/>
            <wp:wrapSquare wrapText="bothSides"/>
            <wp:docPr id="51" name="图片 51" descr="1621402346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51" descr="1621402346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2920" cy="255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b/>
          <w:kern w:val="0"/>
          <w:sz w:val="20"/>
          <w:szCs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4512945</wp:posOffset>
            </wp:positionH>
            <wp:positionV relativeFrom="paragraph">
              <wp:posOffset>77470</wp:posOffset>
            </wp:positionV>
            <wp:extent cx="425450" cy="300990"/>
            <wp:effectExtent l="0" t="0" r="12700" b="3810"/>
            <wp:wrapSquare wrapText="bothSides"/>
            <wp:docPr id="2" name="图片 2" descr="李林签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李林签名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5450" cy="300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 xml:space="preserve">专业人员)：           </w:t>
      </w:r>
      <w:r>
        <w:rPr>
          <w:rFonts w:hint="eastAsia" w:ascii="宋体"/>
          <w:b/>
          <w:sz w:val="22"/>
          <w:szCs w:val="22"/>
          <w:lang w:val="en-US" w:eastAsia="zh-CN"/>
        </w:rPr>
        <w:t xml:space="preserve"> </w:t>
      </w:r>
      <w:r>
        <w:rPr>
          <w:rFonts w:hint="eastAsia" w:ascii="宋体"/>
          <w:b/>
          <w:sz w:val="22"/>
          <w:szCs w:val="22"/>
        </w:rPr>
        <w:t xml:space="preserve">日期： </w:t>
      </w:r>
      <w:r>
        <w:rPr>
          <w:rFonts w:hint="eastAsia" w:ascii="宋体"/>
          <w:b/>
          <w:sz w:val="22"/>
          <w:szCs w:val="22"/>
          <w:lang w:val="en-US" w:eastAsia="zh-CN"/>
        </w:rPr>
        <w:t>2021.05.15</w:t>
      </w:r>
      <w:r>
        <w:rPr>
          <w:rFonts w:hint="eastAsia" w:ascii="宋体"/>
          <w:b/>
          <w:sz w:val="22"/>
          <w:szCs w:val="22"/>
        </w:rPr>
        <w:t xml:space="preserve">       审核组长：         日期：</w:t>
      </w:r>
      <w:r>
        <w:rPr>
          <w:rFonts w:hint="eastAsia" w:ascii="宋体"/>
          <w:b/>
          <w:sz w:val="22"/>
          <w:szCs w:val="22"/>
          <w:lang w:val="en-US" w:eastAsia="zh-CN"/>
        </w:rPr>
        <w:t>2021.05.15</w:t>
      </w:r>
      <w:r>
        <w:rPr>
          <w:rFonts w:hint="eastAsia" w:ascii="宋体"/>
          <w:b/>
          <w:sz w:val="22"/>
          <w:szCs w:val="22"/>
        </w:rPr>
        <w:t xml:space="preserve">   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pict>
        <v:shape id="图片 24" o:spid="_x0000_s2049" o:spt="75" type="#_x0000_t75" style="position:absolute;left:0pt;margin-left:-0.05pt;margin-top:0.35pt;height:34.1pt;width:32.3pt;mso-wrap-distance-left:9pt;mso-wrap-distance-right:9pt;z-index:-251657216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2050" o:spt="202" type="#_x0000_t202" style="position:absolute;left:0pt;margin-left:325.25pt;margin-top:2.2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专业培训记录(03版)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01507E9C"/>
    <w:rsid w:val="09131CA4"/>
    <w:rsid w:val="09D0531A"/>
    <w:rsid w:val="0A7617EE"/>
    <w:rsid w:val="121117A5"/>
    <w:rsid w:val="1B4D6360"/>
    <w:rsid w:val="1B6F71E7"/>
    <w:rsid w:val="1BDD4EDD"/>
    <w:rsid w:val="21741EA8"/>
    <w:rsid w:val="21BD40E6"/>
    <w:rsid w:val="2725468C"/>
    <w:rsid w:val="291B4B80"/>
    <w:rsid w:val="35CA45C4"/>
    <w:rsid w:val="394559D5"/>
    <w:rsid w:val="3BD71525"/>
    <w:rsid w:val="3FE66808"/>
    <w:rsid w:val="4B066FAB"/>
    <w:rsid w:val="54830AC7"/>
    <w:rsid w:val="5ED757B6"/>
    <w:rsid w:val="608E6416"/>
    <w:rsid w:val="628D5133"/>
    <w:rsid w:val="64D80986"/>
    <w:rsid w:val="65F614F0"/>
    <w:rsid w:val="6B8A3DE9"/>
    <w:rsid w:val="6D633268"/>
    <w:rsid w:val="6D8223AF"/>
    <w:rsid w:val="704D7626"/>
    <w:rsid w:val="72EB19C8"/>
    <w:rsid w:val="7A8B0E81"/>
    <w:rsid w:val="7BE84B09"/>
    <w:rsid w:val="7DA16C02"/>
    <w:rsid w:val="7EF1126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字符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47</Words>
  <Characters>268</Characters>
  <Lines>2</Lines>
  <Paragraphs>1</Paragraphs>
  <TotalTime>1</TotalTime>
  <ScaleCrop>false</ScaleCrop>
  <LinksUpToDate>false</LinksUpToDate>
  <CharactersWithSpaces>314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Administrator</cp:lastModifiedBy>
  <dcterms:modified xsi:type="dcterms:W3CDTF">2021-05-19T05:36:59Z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E25EEFD3A3004B0BAE49892BDF9CC37C</vt:lpwstr>
  </property>
</Properties>
</file>