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spacing w:line="360" w:lineRule="auto"/>
              <w:rPr>
                <w:rFonts w:hint="default" w:eastAsia="宋体"/>
                <w:sz w:val="24"/>
                <w:szCs w:val="24"/>
                <w:lang w:val="en-US" w:eastAsia="zh-CN"/>
              </w:rPr>
            </w:pPr>
            <w:r>
              <w:rPr>
                <w:rFonts w:hint="eastAsia"/>
                <w:sz w:val="24"/>
                <w:szCs w:val="24"/>
              </w:rPr>
              <w:t>受审核部门：</w:t>
            </w:r>
            <w:r>
              <w:rPr>
                <w:rFonts w:hint="eastAsia"/>
                <w:sz w:val="24"/>
                <w:szCs w:val="24"/>
                <w:lang w:val="en-US" w:eastAsia="zh-CN"/>
              </w:rPr>
              <w:t>管理</w:t>
            </w:r>
            <w:r>
              <w:rPr>
                <w:rFonts w:hint="eastAsia" w:ascii="Times New Roman" w:hAnsi="Times New Roman" w:cs="Times New Roman"/>
                <w:sz w:val="24"/>
                <w:szCs w:val="24"/>
                <w:lang w:val="en-US" w:eastAsia="zh-CN"/>
              </w:rPr>
              <w:t>层（总经理、管理者代表）行政人事部、产品研发部、采购管理部、综合管理部、</w:t>
            </w:r>
            <w:r>
              <w:rPr>
                <w:rFonts w:hint="eastAsia" w:cs="Times New Roman"/>
                <w:sz w:val="24"/>
                <w:szCs w:val="24"/>
                <w:lang w:val="en-US" w:eastAsia="zh-CN"/>
              </w:rPr>
              <w:t>仓储部等</w:t>
            </w:r>
            <w:r>
              <w:rPr>
                <w:rFonts w:hint="eastAsia" w:ascii="Times New Roman" w:hAnsi="Times New Roman" w:cs="Times New Roman"/>
                <w:sz w:val="24"/>
                <w:szCs w:val="24"/>
                <w:lang w:val="en-US" w:eastAsia="zh-CN"/>
              </w:rPr>
              <w:t xml:space="preserve">，主管领导： 宣轩   陪同人员： </w:t>
            </w:r>
            <w:r>
              <w:rPr>
                <w:rFonts w:hint="eastAsia" w:cs="Times New Roman"/>
                <w:sz w:val="24"/>
                <w:szCs w:val="24"/>
                <w:lang w:val="en-US" w:eastAsia="zh-CN"/>
              </w:rPr>
              <w:t>冯志伟</w:t>
            </w:r>
            <w:r>
              <w:rPr>
                <w:rFonts w:hint="eastAsia" w:ascii="Times New Roman" w:hAnsi="Times New Roman" w:cs="Times New Roman"/>
                <w:sz w:val="24"/>
                <w:szCs w:val="24"/>
                <w:lang w:val="en-US" w:eastAsia="zh-CN"/>
              </w:rPr>
              <w:t xml:space="preserve"> </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rPr>
                <w:rFonts w:hint="default" w:eastAsia="宋体"/>
                <w:lang w:val="en-US" w:eastAsia="zh-CN"/>
              </w:rPr>
            </w:pPr>
            <w:r>
              <w:rPr>
                <w:rFonts w:hint="eastAsia"/>
                <w:sz w:val="24"/>
                <w:szCs w:val="24"/>
              </w:rPr>
              <w:t>审核员：林兵、</w:t>
            </w:r>
            <w:r>
              <w:rPr>
                <w:rFonts w:hint="eastAsia" w:cs="Times New Roman"/>
                <w:sz w:val="24"/>
                <w:szCs w:val="24"/>
                <w:lang w:val="en-US" w:eastAsia="zh-CN"/>
              </w:rPr>
              <w:t xml:space="preserve">任泽华、石帆        </w:t>
            </w:r>
            <w:r>
              <w:rPr>
                <w:rFonts w:hint="eastAsia"/>
                <w:sz w:val="24"/>
                <w:szCs w:val="24"/>
              </w:rPr>
              <w:t>审核时间：202</w:t>
            </w:r>
            <w:r>
              <w:rPr>
                <w:rFonts w:hint="eastAsia"/>
                <w:sz w:val="24"/>
                <w:szCs w:val="24"/>
                <w:lang w:val="en-US" w:eastAsia="zh-CN"/>
              </w:rPr>
              <w:t>1</w:t>
            </w:r>
            <w:r>
              <w:rPr>
                <w:rFonts w:hint="eastAsia"/>
                <w:sz w:val="24"/>
                <w:szCs w:val="24"/>
              </w:rPr>
              <w:t>年</w:t>
            </w:r>
            <w:r>
              <w:rPr>
                <w:rFonts w:hint="eastAsia"/>
                <w:sz w:val="24"/>
                <w:szCs w:val="24"/>
                <w:lang w:val="en-US" w:eastAsia="zh-CN"/>
              </w:rPr>
              <w:t>5</w:t>
            </w:r>
            <w:r>
              <w:rPr>
                <w:rFonts w:hint="eastAsia"/>
                <w:sz w:val="24"/>
                <w:szCs w:val="24"/>
              </w:rPr>
              <w:t>月</w:t>
            </w:r>
            <w:r>
              <w:rPr>
                <w:rFonts w:hint="eastAsia"/>
                <w:sz w:val="24"/>
                <w:szCs w:val="24"/>
                <w:lang w:val="en-US" w:eastAsia="zh-CN"/>
              </w:rPr>
              <w:t>6</w:t>
            </w:r>
            <w:r>
              <w:rPr>
                <w:rFonts w:hint="eastAsia"/>
                <w:sz w:val="24"/>
                <w:szCs w:val="24"/>
              </w:rPr>
              <w:t>日</w:t>
            </w:r>
            <w:r>
              <w:rPr>
                <w:rFonts w:hint="eastAsia"/>
                <w:sz w:val="24"/>
                <w:szCs w:val="24"/>
                <w:lang w:val="en-US" w:eastAsia="zh-CN"/>
              </w:rPr>
              <w:t xml:space="preserve"> </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sz w:val="24"/>
                <w:szCs w:val="24"/>
              </w:rPr>
            </w:pPr>
            <w:r>
              <w:rPr>
                <w:rFonts w:hint="eastAsia"/>
                <w:sz w:val="24"/>
                <w:szCs w:val="24"/>
              </w:rPr>
              <w:t>审核条款：</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 xml:space="preserve">企业基本情况 </w:t>
            </w:r>
          </w:p>
        </w:tc>
        <w:tc>
          <w:tcPr>
            <w:tcW w:w="960" w:type="dxa"/>
          </w:tcPr>
          <w:p/>
        </w:tc>
        <w:tc>
          <w:tcPr>
            <w:tcW w:w="10004" w:type="dxa"/>
          </w:tcPr>
          <w:p>
            <w:pPr>
              <w:adjustRightInd w:val="0"/>
              <w:spacing w:line="280" w:lineRule="exact"/>
              <w:jc w:val="left"/>
              <w:rPr>
                <w:rFonts w:ascii="宋体"/>
              </w:rPr>
            </w:pPr>
            <w:r>
              <w:rPr>
                <w:rFonts w:hint="eastAsia" w:ascii="宋体" w:hAnsi="宋体"/>
              </w:rPr>
              <w:t>1、查最高管理层及管理者代表（适用时）：</w:t>
            </w:r>
          </w:p>
          <w:p>
            <w:pPr>
              <w:adjustRightInd w:val="0"/>
              <w:spacing w:line="280" w:lineRule="exact"/>
              <w:jc w:val="left"/>
              <w:rPr>
                <w:rFonts w:ascii="宋体"/>
                <w:u w:val="single"/>
              </w:rPr>
            </w:pPr>
            <w:r>
              <w:rPr>
                <w:rFonts w:ascii="宋体" w:hAnsi="宋体"/>
              </w:rPr>
              <w:t>1</w:t>
            </w:r>
            <w:r>
              <w:rPr>
                <w:rFonts w:hint="eastAsia" w:ascii="宋体" w:hAnsi="宋体"/>
              </w:rPr>
              <w:t>）组织的最高管理者：</w:t>
            </w:r>
            <w:r>
              <w:rPr>
                <w:rFonts w:hint="eastAsia" w:ascii="宋体" w:hAnsi="宋体"/>
                <w:u w:val="single"/>
                <w:lang w:val="en-US" w:eastAsia="zh-CN"/>
              </w:rPr>
              <w:t>宣轩</w:t>
            </w:r>
            <w:r>
              <w:rPr>
                <w:rFonts w:hint="eastAsia" w:ascii="宋体" w:hAnsi="宋体"/>
                <w:szCs w:val="22"/>
                <w:u w:val="single"/>
                <w:lang w:val="en-US" w:eastAsia="zh-CN"/>
              </w:rPr>
              <w:t xml:space="preserve"> </w:t>
            </w:r>
            <w:r>
              <w:rPr>
                <w:rFonts w:hint="eastAsia" w:ascii="宋体" w:hAnsi="宋体"/>
              </w:rPr>
              <w:t>，与组织的文件：</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ascii="宋体" w:hAnsi="宋体"/>
              </w:rPr>
            </w:pPr>
            <w:r>
              <w:rPr>
                <w:rFonts w:ascii="宋体" w:hAnsi="宋体"/>
              </w:rPr>
              <w:t>2</w:t>
            </w:r>
            <w:r>
              <w:rPr>
                <w:rFonts w:hint="eastAsia" w:ascii="宋体" w:hAnsi="宋体"/>
              </w:rPr>
              <w:t>）</w:t>
            </w:r>
            <w:r>
              <w:rPr>
                <w:rFonts w:hint="eastAsia" w:ascii="宋体" w:hAnsi="宋体"/>
                <w:szCs w:val="21"/>
              </w:rPr>
              <w:t>■</w:t>
            </w:r>
            <w:r>
              <w:rPr>
                <w:rFonts w:hint="eastAsia" w:ascii="宋体" w:hAnsi="宋体"/>
              </w:rPr>
              <w:t>任命管理者代表：</w:t>
            </w:r>
            <w:r>
              <w:rPr>
                <w:rFonts w:hint="eastAsia" w:ascii="宋体" w:hAnsi="宋体"/>
                <w:u w:val="single"/>
                <w:lang w:val="en-US" w:eastAsia="zh-CN"/>
              </w:rPr>
              <w:t>宣轩</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hint="eastAsia" w:ascii="宋体" w:hAnsi="宋体"/>
              </w:rPr>
            </w:pPr>
            <w:r>
              <w:rPr>
                <w:rFonts w:hint="eastAsia" w:ascii="宋体" w:hAnsi="宋体"/>
              </w:rPr>
              <w:t>3）</w:t>
            </w:r>
            <w:r>
              <w:rPr>
                <w:rFonts w:hint="eastAsia" w:ascii="宋体" w:hAnsi="宋体"/>
                <w:szCs w:val="21"/>
              </w:rPr>
              <w:t>■</w:t>
            </w:r>
            <w:r>
              <w:rPr>
                <w:rFonts w:hint="eastAsia" w:ascii="宋体" w:hAnsi="宋体"/>
              </w:rPr>
              <w:t>任命安全事务代表：</w:t>
            </w:r>
            <w:r>
              <w:rPr>
                <w:rFonts w:hint="eastAsia" w:ascii="宋体" w:hAnsi="宋体"/>
                <w:u w:val="single"/>
                <w:lang w:val="en-US" w:eastAsia="zh-CN"/>
              </w:rPr>
              <w:t xml:space="preserve"> 蓝志刚  </w:t>
            </w:r>
            <w:r>
              <w:rPr>
                <w:rFonts w:hint="eastAsia" w:ascii="宋体" w:hAnsi="宋体"/>
              </w:rPr>
              <w:t>，与组织的任命：</w:t>
            </w:r>
            <w:r>
              <w:rPr>
                <w:rFonts w:hint="eastAsia" w:ascii="宋体" w:hAnsi="宋体"/>
                <w:szCs w:val="21"/>
              </w:rPr>
              <w:t>■</w:t>
            </w:r>
            <w:r>
              <w:rPr>
                <w:rFonts w:hint="eastAsia" w:ascii="宋体" w:hAnsi="宋体"/>
              </w:rPr>
              <w:t>一致，</w:t>
            </w:r>
            <w:r>
              <w:rPr>
                <w:rFonts w:hint="eastAsia" w:ascii="宋体" w:hAnsi="宋体"/>
                <w:szCs w:val="21"/>
              </w:rPr>
              <w:t>□</w:t>
            </w:r>
            <w:r>
              <w:rPr>
                <w:rFonts w:hint="eastAsia" w:ascii="宋体" w:hAnsi="宋体"/>
              </w:rPr>
              <w:t>不一致</w:t>
            </w:r>
          </w:p>
          <w:p>
            <w:pPr>
              <w:adjustRightInd w:val="0"/>
              <w:spacing w:line="280" w:lineRule="exact"/>
              <w:jc w:val="left"/>
              <w:rPr>
                <w:rFonts w:hint="default" w:ascii="宋体" w:hAnsi="宋体" w:eastAsia="宋体"/>
                <w:lang w:val="en-US" w:eastAsia="zh-CN"/>
              </w:rPr>
            </w:pPr>
            <w:r>
              <w:rPr>
                <w:rFonts w:hint="eastAsia" w:ascii="宋体" w:hAnsi="宋体"/>
                <w:lang w:val="en-US" w:eastAsia="zh-CN"/>
              </w:rPr>
              <w:t>企业营业执照（9133010878827871X6）和食品经营许可证（JY23301080100029,有效期至2026-3-07）与原件一致。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tc>
        <w:tc>
          <w:tcPr>
            <w:tcW w:w="960" w:type="dxa"/>
          </w:tcPr>
          <w:p/>
        </w:tc>
        <w:tc>
          <w:tcPr>
            <w:tcW w:w="10004" w:type="dxa"/>
          </w:tcPr>
          <w:p>
            <w:pPr>
              <w:adjustRightInd w:val="0"/>
              <w:spacing w:line="280" w:lineRule="exact"/>
              <w:jc w:val="left"/>
              <w:rPr>
                <w:rFonts w:ascii="宋体"/>
              </w:rPr>
            </w:pPr>
            <w:r>
              <w:rPr>
                <w:rFonts w:hint="eastAsia" w:ascii="宋体" w:hAnsi="宋体"/>
              </w:rPr>
              <w:t>2、体系人数：</w:t>
            </w:r>
          </w:p>
          <w:p>
            <w:pPr>
              <w:adjustRightInd w:val="0"/>
              <w:spacing w:line="280" w:lineRule="exact"/>
              <w:jc w:val="left"/>
              <w:rPr>
                <w:rFonts w:ascii="宋体"/>
                <w:u w:val="single"/>
              </w:rPr>
            </w:pPr>
            <w:r>
              <w:rPr>
                <w:rFonts w:ascii="宋体" w:hAnsi="宋体"/>
              </w:rPr>
              <w:t>1</w:t>
            </w:r>
            <w:r>
              <w:rPr>
                <w:rFonts w:hint="eastAsia" w:ascii="宋体" w:hAnsi="宋体"/>
              </w:rPr>
              <w:t>）组织人数：</w:t>
            </w:r>
            <w:r>
              <w:rPr>
                <w:rFonts w:ascii="宋体" w:hAnsi="宋体"/>
                <w:u w:val="single"/>
              </w:rPr>
              <w:t xml:space="preserve"> </w:t>
            </w:r>
            <w:r>
              <w:rPr>
                <w:rFonts w:hint="eastAsia" w:ascii="宋体" w:hAnsi="宋体"/>
                <w:u w:val="single"/>
                <w:lang w:val="en-US" w:eastAsia="zh-CN"/>
              </w:rPr>
              <w:t>55</w:t>
            </w:r>
            <w:r>
              <w:rPr>
                <w:rFonts w:hint="eastAsia" w:ascii="宋体" w:hAnsi="宋体"/>
              </w:rPr>
              <w:t>人；</w:t>
            </w:r>
          </w:p>
          <w:p>
            <w:pPr>
              <w:adjustRightInd w:val="0"/>
              <w:spacing w:line="280" w:lineRule="exact"/>
              <w:jc w:val="left"/>
              <w:rPr>
                <w:rFonts w:ascii="宋体"/>
              </w:rPr>
            </w:pPr>
            <w:r>
              <w:rPr>
                <w:rFonts w:ascii="宋体" w:hAnsi="宋体"/>
              </w:rPr>
              <w:t>2</w:t>
            </w:r>
            <w:r>
              <w:rPr>
                <w:rFonts w:hint="eastAsia" w:ascii="宋体" w:hAnsi="宋体"/>
              </w:rPr>
              <w:t>）各体系人数：</w:t>
            </w:r>
            <w:r>
              <w:rPr>
                <w:rFonts w:ascii="宋体" w:hAnsi="宋体"/>
              </w:rPr>
              <w:t>Q</w:t>
            </w:r>
            <w:r>
              <w:rPr>
                <w:rFonts w:hint="eastAsia" w:ascii="宋体" w:hAnsi="宋体"/>
              </w:rPr>
              <w:t>/E/0 ：</w:t>
            </w:r>
            <w:r>
              <w:rPr>
                <w:rFonts w:hint="eastAsia" w:ascii="宋体" w:hAnsi="宋体"/>
                <w:u w:val="single"/>
              </w:rPr>
              <w:t xml:space="preserve"> 各</w:t>
            </w:r>
            <w:r>
              <w:rPr>
                <w:rFonts w:hint="eastAsia" w:ascii="宋体" w:hAnsi="宋体"/>
                <w:u w:val="single"/>
                <w:lang w:val="en-US" w:eastAsia="zh-CN"/>
              </w:rPr>
              <w:t>55</w:t>
            </w:r>
            <w:r>
              <w:rPr>
                <w:rFonts w:ascii="宋体" w:hAnsi="宋体"/>
                <w:u w:val="single"/>
              </w:rPr>
              <w:t xml:space="preserve"> </w:t>
            </w:r>
            <w:r>
              <w:rPr>
                <w:rFonts w:hint="eastAsia" w:ascii="宋体" w:hAnsi="宋体"/>
              </w:rPr>
              <w:t xml:space="preserve">人；； </w:t>
            </w:r>
          </w:p>
          <w:p>
            <w:pPr>
              <w:adjustRightInd w:val="0"/>
              <w:spacing w:line="280" w:lineRule="exact"/>
              <w:jc w:val="left"/>
              <w:rPr>
                <w:rFonts w:ascii="宋体"/>
              </w:rPr>
            </w:pPr>
            <w:r>
              <w:rPr>
                <w:rFonts w:hint="eastAsia" w:ascii="宋体" w:hAnsi="宋体"/>
              </w:rPr>
              <w:t>当组织人数与体系人数不一致时，作出说明：</w:t>
            </w:r>
          </w:p>
          <w:p>
            <w:pPr>
              <w:adjustRightInd w:val="0"/>
              <w:spacing w:line="280" w:lineRule="exact"/>
              <w:jc w:val="left"/>
              <w:rPr>
                <w:rFonts w:ascii="宋体" w:hAnsi="宋体"/>
                <w:szCs w:val="21"/>
                <w:u w:val="single"/>
              </w:rPr>
            </w:pPr>
            <w:r>
              <w:rPr>
                <w:rFonts w:ascii="宋体" w:hAnsi="宋体"/>
              </w:rPr>
              <w:t>3</w:t>
            </w:r>
            <w:r>
              <w:rPr>
                <w:rFonts w:hint="eastAsia" w:ascii="宋体" w:hAnsi="宋体"/>
              </w:rPr>
              <w:t>）</w:t>
            </w:r>
            <w:r>
              <w:rPr>
                <w:rFonts w:hint="eastAsia" w:ascii="宋体" w:hAnsi="宋体"/>
                <w:szCs w:val="21"/>
              </w:rPr>
              <w:t>生产服务班次安排（班次及人数）</w:t>
            </w:r>
            <w:r>
              <w:rPr>
                <w:rFonts w:ascii="宋体" w:hAnsi="宋体"/>
                <w:szCs w:val="21"/>
                <w:u w:val="single"/>
              </w:rPr>
              <w:t xml:space="preserve">   </w:t>
            </w:r>
            <w:r>
              <w:rPr>
                <w:rFonts w:hint="eastAsia" w:ascii="宋体" w:hAnsi="宋体"/>
                <w:szCs w:val="21"/>
                <w:u w:val="single"/>
              </w:rPr>
              <w:t>一班</w:t>
            </w:r>
            <w:r>
              <w:rPr>
                <w:rFonts w:ascii="宋体" w:hAnsi="宋体"/>
                <w:szCs w:val="21"/>
                <w:u w:val="single"/>
              </w:rPr>
              <w:t xml:space="preserve">          </w:t>
            </w:r>
          </w:p>
          <w:p>
            <w:pPr>
              <w:adjustRightInd w:val="0"/>
              <w:spacing w:line="280" w:lineRule="exact"/>
              <w:jc w:val="left"/>
            </w:pPr>
            <w:r>
              <w:rPr>
                <w:rFonts w:hint="eastAsia" w:ascii="宋体" w:hAnsi="宋体"/>
                <w:szCs w:val="21"/>
              </w:rPr>
              <w:t>非长期雇员</w:t>
            </w:r>
            <w:r>
              <w:rPr>
                <w:rFonts w:ascii="宋体" w:hAnsi="宋体"/>
                <w:szCs w:val="21"/>
                <w:u w:val="single"/>
              </w:rPr>
              <w:t xml:space="preserve">     </w:t>
            </w:r>
            <w:r>
              <w:rPr>
                <w:rFonts w:hint="eastAsia" w:ascii="宋体" w:hAnsi="宋体"/>
                <w:szCs w:val="21"/>
                <w:u w:val="single"/>
              </w:rPr>
              <w:t>0</w:t>
            </w:r>
            <w:r>
              <w:rPr>
                <w:rFonts w:ascii="宋体" w:hAnsi="宋体"/>
                <w:szCs w:val="21"/>
                <w:u w:val="single"/>
              </w:rPr>
              <w:t xml:space="preserve">      </w:t>
            </w:r>
            <w:r>
              <w:rPr>
                <w:rFonts w:hint="eastAsia" w:ascii="宋体" w:hAnsi="宋体"/>
                <w:szCs w:val="21"/>
              </w:rPr>
              <w:t>人。其它说明：</w:t>
            </w:r>
            <w:r>
              <w:rPr>
                <w:rFonts w:ascii="宋体" w:hAnsi="宋体"/>
                <w:szCs w:val="21"/>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tc>
        <w:tc>
          <w:tcPr>
            <w:tcW w:w="960" w:type="dxa"/>
          </w:tcPr>
          <w:p/>
        </w:tc>
        <w:tc>
          <w:tcPr>
            <w:tcW w:w="10004" w:type="dxa"/>
          </w:tcPr>
          <w:p>
            <w:pPr>
              <w:adjustRightInd w:val="0"/>
              <w:spacing w:line="280" w:lineRule="exact"/>
              <w:jc w:val="left"/>
              <w:rPr>
                <w:rFonts w:ascii="宋体"/>
                <w:szCs w:val="21"/>
              </w:rPr>
            </w:pPr>
            <w:r>
              <w:rPr>
                <w:rFonts w:hint="eastAsia" w:ascii="宋体" w:hAnsi="宋体"/>
                <w:szCs w:val="21"/>
              </w:rPr>
              <w:t>4、关键场所（针对E、S时，关注如车间、污水处理站、锅炉房、重要设备设施所在的场所等）为：</w:t>
            </w:r>
          </w:p>
          <w:p>
            <w:pPr>
              <w:adjustRightInd w:val="0"/>
              <w:spacing w:line="280" w:lineRule="exact"/>
              <w:ind w:firstLine="210" w:firstLineChars="100"/>
              <w:jc w:val="left"/>
              <w:rPr>
                <w:rFonts w:hint="eastAsia" w:ascii="宋体" w:eastAsia="宋体"/>
                <w:szCs w:val="21"/>
                <w:u w:val="single"/>
                <w:lang w:val="en-US" w:eastAsia="zh-CN"/>
              </w:rPr>
            </w:pPr>
            <w:r>
              <w:rPr>
                <w:rFonts w:hint="eastAsia" w:ascii="宋体"/>
                <w:szCs w:val="21"/>
                <w:u w:val="single"/>
                <w:lang w:val="en-US" w:eastAsia="zh-CN"/>
              </w:rPr>
              <w:t>办公场所、车间（中心厨房）、仓库、冷库、油烟处理场所 等</w:t>
            </w:r>
          </w:p>
          <w:p>
            <w:pPr>
              <w:adjustRightInd w:val="0"/>
              <w:spacing w:line="280" w:lineRule="exact"/>
              <w:jc w:val="left"/>
            </w:pPr>
            <w:r>
              <w:rPr>
                <w:rFonts w:hint="eastAsia" w:ascii="宋体" w:hAnsi="宋体"/>
                <w:szCs w:val="21"/>
              </w:rPr>
              <w:t>查部门及关键场所是否正常运行：■是　□否，说明：</w:t>
            </w:r>
            <w:r>
              <w:rPr>
                <w:rFonts w:ascii="宋体" w:hAnsi="宋体"/>
                <w:szCs w:val="21"/>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2160" w:type="dxa"/>
          </w:tcPr>
          <w:p/>
        </w:tc>
        <w:tc>
          <w:tcPr>
            <w:tcW w:w="960" w:type="dxa"/>
          </w:tcPr>
          <w:p/>
        </w:tc>
        <w:tc>
          <w:tcPr>
            <w:tcW w:w="10004" w:type="dxa"/>
          </w:tcPr>
          <w:p>
            <w:pPr>
              <w:widowControl/>
              <w:spacing w:line="280" w:lineRule="exact"/>
              <w:rPr>
                <w:rFonts w:ascii="宋体" w:hAnsi="宋体"/>
                <w:szCs w:val="21"/>
                <w:u w:val="single"/>
              </w:rPr>
            </w:pPr>
            <w:r>
              <w:rPr>
                <w:rFonts w:hint="eastAsia" w:ascii="宋体" w:hAnsi="宋体"/>
                <w:szCs w:val="21"/>
              </w:rPr>
              <w:t>5、体系覆盖产品、服务、活动范围为：</w:t>
            </w:r>
            <w:r>
              <w:rPr>
                <w:rFonts w:ascii="宋体" w:hAnsi="宋体"/>
                <w:szCs w:val="21"/>
                <w:u w:val="single"/>
              </w:rPr>
              <w:t xml:space="preserve">  </w:t>
            </w:r>
          </w:p>
          <w:p>
            <w:bookmarkStart w:id="0" w:name="审核范围"/>
            <w:r>
              <w:t>Q：餐饮服务（限许可范围内）</w:t>
            </w:r>
          </w:p>
          <w:p>
            <w:r>
              <w:t>E：餐饮服务（限许可范围内）所涉及场所的相关环境管理活动</w:t>
            </w:r>
          </w:p>
          <w:p>
            <w:pPr>
              <w:rPr>
                <w:rFonts w:hint="default" w:eastAsia="宋体"/>
                <w:lang w:val="en-US" w:eastAsia="zh-CN"/>
              </w:rPr>
            </w:pPr>
            <w:bookmarkStart w:id="1" w:name="_GoBack"/>
            <w:r>
              <w:rPr>
                <w:rFonts w:hint="eastAsia"/>
                <w:lang w:val="en-US" w:eastAsia="zh-CN"/>
              </w:rPr>
              <w:t>FH范围：见肖新龙、邝柏臣、陈权审核记录</w:t>
            </w:r>
            <w:bookmarkEnd w:id="0"/>
          </w:p>
          <w:bookmarkEnd w:id="1"/>
          <w:p>
            <w:pPr>
              <w:adjustRightInd w:val="0"/>
              <w:spacing w:line="280" w:lineRule="exact"/>
              <w:jc w:val="left"/>
            </w:pPr>
            <w:r>
              <w:rPr>
                <w:rFonts w:hint="eastAsia"/>
                <w:sz w:val="20"/>
                <w:szCs w:val="22"/>
              </w:rPr>
              <w:t>确认体系文件中描述的、与申请的、与实际的是否一致：■一致，□不一致</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trPr>
        <w:tc>
          <w:tcPr>
            <w:tcW w:w="2160" w:type="dxa"/>
          </w:tcPr>
          <w:p/>
        </w:tc>
        <w:tc>
          <w:tcPr>
            <w:tcW w:w="960" w:type="dxa"/>
          </w:tcPr>
          <w:p/>
        </w:tc>
        <w:tc>
          <w:tcPr>
            <w:tcW w:w="10004" w:type="dxa"/>
          </w:tcPr>
          <w:p>
            <w:pPr>
              <w:adjustRightInd w:val="0"/>
              <w:spacing w:line="280" w:lineRule="exact"/>
              <w:jc w:val="left"/>
              <w:rPr>
                <w:rFonts w:ascii="宋体" w:hAnsi="宋体"/>
                <w:color w:val="000000"/>
                <w:szCs w:val="21"/>
              </w:rPr>
            </w:pPr>
            <w:r>
              <w:rPr>
                <w:rFonts w:hint="eastAsia" w:ascii="宋体" w:hAnsi="宋体"/>
                <w:color w:val="000000"/>
                <w:szCs w:val="21"/>
              </w:rPr>
              <w:t>6、（</w:t>
            </w:r>
            <w:r>
              <w:rPr>
                <w:rFonts w:ascii="宋体" w:hAnsi="宋体"/>
                <w:color w:val="000000"/>
                <w:szCs w:val="21"/>
              </w:rPr>
              <w:t>QMS</w:t>
            </w:r>
            <w:r>
              <w:rPr>
                <w:rFonts w:hint="eastAsia" w:ascii="宋体" w:hAnsi="宋体"/>
                <w:color w:val="000000"/>
                <w:szCs w:val="21"/>
              </w:rPr>
              <w:t>、</w:t>
            </w:r>
            <w:r>
              <w:rPr>
                <w:rFonts w:ascii="宋体" w:hAnsi="宋体"/>
                <w:color w:val="000000"/>
                <w:szCs w:val="21"/>
              </w:rPr>
              <w:t>EC</w:t>
            </w:r>
            <w:r>
              <w:rPr>
                <w:rFonts w:hint="eastAsia" w:ascii="宋体" w:hAnsi="宋体"/>
                <w:color w:val="000000"/>
                <w:szCs w:val="21"/>
              </w:rPr>
              <w:t>）有无删减</w:t>
            </w:r>
            <w:r>
              <w:rPr>
                <w:rFonts w:hint="eastAsia" w:ascii="宋体" w:hAnsi="宋体"/>
                <w:color w:val="1F497D"/>
                <w:szCs w:val="21"/>
              </w:rPr>
              <w:t>或不适用的条款、要求</w:t>
            </w:r>
            <w:r>
              <w:rPr>
                <w:rFonts w:hint="eastAsia" w:ascii="宋体" w:hAnsi="宋体"/>
                <w:color w:val="000000"/>
                <w:szCs w:val="21"/>
              </w:rPr>
              <w:t>：</w:t>
            </w:r>
          </w:p>
          <w:p>
            <w:pPr>
              <w:adjustRightInd w:val="0"/>
              <w:spacing w:line="280" w:lineRule="exact"/>
              <w:jc w:val="left"/>
              <w:rPr>
                <w:rFonts w:ascii="宋体" w:hAnsi="宋体"/>
                <w:color w:val="000000"/>
                <w:szCs w:val="21"/>
              </w:rPr>
            </w:pPr>
            <w:r>
              <w:rPr>
                <w:rFonts w:hint="eastAsia" w:ascii="宋体" w:hAnsi="宋体"/>
                <w:color w:val="000000"/>
                <w:szCs w:val="21"/>
              </w:rPr>
              <w:sym w:font="Wingdings 2" w:char="0052"/>
            </w:r>
            <w:r>
              <w:rPr>
                <w:rFonts w:hint="eastAsia" w:ascii="宋体" w:hAnsi="宋体"/>
                <w:color w:val="000000"/>
                <w:szCs w:val="21"/>
              </w:rPr>
              <w:t>无　</w:t>
            </w:r>
          </w:p>
          <w:p>
            <w:pPr>
              <w:adjustRightInd w:val="0"/>
              <w:spacing w:line="280" w:lineRule="exact"/>
              <w:jc w:val="left"/>
              <w:rPr>
                <w:rFonts w:ascii="宋体" w:hAnsi="宋体"/>
                <w:color w:val="000000"/>
                <w:szCs w:val="21"/>
                <w:u w:val="single"/>
              </w:rPr>
            </w:pPr>
            <w:r>
              <w:rPr>
                <w:rFonts w:hint="eastAsia" w:ascii="宋体" w:hAnsi="宋体"/>
                <w:color w:val="000000"/>
                <w:szCs w:val="21"/>
              </w:rPr>
              <w:sym w:font="Wingdings 2" w:char="00A3"/>
            </w:r>
            <w:r>
              <w:rPr>
                <w:rFonts w:hint="eastAsia" w:ascii="宋体" w:hAnsi="宋体"/>
                <w:color w:val="000000"/>
                <w:szCs w:val="21"/>
              </w:rPr>
              <w:t>有，条款及要求：</w:t>
            </w:r>
            <w:r>
              <w:rPr>
                <w:rFonts w:hint="eastAsia" w:ascii="宋体" w:hAnsi="宋体"/>
                <w:color w:val="000000"/>
                <w:szCs w:val="21"/>
                <w:u w:val="single"/>
              </w:rPr>
              <w:t>　</w:t>
            </w:r>
            <w:r>
              <w:rPr>
                <w:rFonts w:hint="eastAsia" w:ascii="宋体" w:hAnsi="宋体"/>
                <w:color w:val="000000"/>
                <w:szCs w:val="21"/>
                <w:u w:val="single"/>
                <w:lang w:eastAsia="zh-CN"/>
              </w:rPr>
              <w:t xml:space="preserve">  </w:t>
            </w:r>
          </w:p>
          <w:p>
            <w:pPr>
              <w:adjustRightInd w:val="0"/>
              <w:spacing w:line="280" w:lineRule="exact"/>
              <w:jc w:val="left"/>
              <w:rPr>
                <w:rFonts w:ascii="Arial" w:hAnsi="Arial" w:cs="Arial"/>
                <w:spacing w:val="-5"/>
                <w:szCs w:val="21"/>
                <w:u w:val="single"/>
              </w:rPr>
            </w:pPr>
            <w:r>
              <w:rPr>
                <w:rFonts w:hint="eastAsia" w:ascii="宋体" w:hAnsi="宋体"/>
                <w:color w:val="000000"/>
                <w:szCs w:val="21"/>
              </w:rPr>
              <w:sym w:font="Wingdings 2" w:char="00A3"/>
            </w:r>
            <w:r>
              <w:rPr>
                <w:rFonts w:hint="eastAsia" w:ascii="宋体" w:hAnsi="宋体"/>
                <w:color w:val="000000"/>
                <w:szCs w:val="21"/>
              </w:rPr>
              <w:t>删减</w:t>
            </w:r>
            <w:r>
              <w:rPr>
                <w:rFonts w:hint="eastAsia" w:ascii="宋体" w:hAnsi="宋体"/>
                <w:color w:val="1F497D"/>
                <w:szCs w:val="21"/>
              </w:rPr>
              <w:t>或不适用合理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w:t>
            </w:r>
          </w:p>
          <w:p>
            <w:pPr>
              <w:adjustRightInd w:val="0"/>
              <w:spacing w:line="280" w:lineRule="exact"/>
              <w:jc w:val="left"/>
              <w:rPr>
                <w:rFonts w:ascii="宋体" w:hAnsi="宋体"/>
                <w:color w:val="333333"/>
                <w:szCs w:val="21"/>
              </w:rPr>
            </w:pPr>
            <w:r>
              <w:rPr>
                <w:rFonts w:hint="eastAsia" w:ascii="宋体" w:hAnsi="宋体"/>
                <w:color w:val="000000"/>
                <w:szCs w:val="21"/>
              </w:rPr>
              <w:t>□删减</w:t>
            </w:r>
            <w:r>
              <w:rPr>
                <w:rFonts w:hint="eastAsia" w:ascii="宋体" w:hAnsi="宋体"/>
                <w:color w:val="1F497D"/>
                <w:szCs w:val="21"/>
              </w:rPr>
              <w:t>或不适用</w:t>
            </w:r>
            <w:r>
              <w:rPr>
                <w:rFonts w:hint="eastAsia" w:ascii="宋体" w:hAnsi="宋体"/>
                <w:color w:val="000000"/>
                <w:szCs w:val="21"/>
              </w:rPr>
              <w:t>不</w:t>
            </w:r>
            <w:r>
              <w:rPr>
                <w:rFonts w:hint="eastAsia" w:ascii="宋体" w:hAnsi="宋体"/>
                <w:color w:val="1F497D"/>
                <w:szCs w:val="21"/>
              </w:rPr>
              <w:t>合理</w:t>
            </w:r>
            <w:r>
              <w:rPr>
                <w:rFonts w:hint="eastAsia" w:ascii="宋体" w:hAnsi="宋体"/>
                <w:color w:val="000000"/>
                <w:szCs w:val="21"/>
              </w:rPr>
              <w:t>，说明</w:t>
            </w:r>
            <w:r>
              <w:rPr>
                <w:rFonts w:ascii="宋体" w:hAnsi="宋体"/>
                <w:color w:val="000000"/>
                <w:szCs w:val="21"/>
                <w:u w:val="single"/>
              </w:rPr>
              <w:t xml:space="preserve">             </w:t>
            </w:r>
            <w:r>
              <w:rPr>
                <w:rFonts w:hint="eastAsia" w:ascii="宋体" w:hAnsi="宋体"/>
                <w:color w:val="000000"/>
                <w:szCs w:val="21"/>
                <w:u w:val="single"/>
              </w:rPr>
              <w:t xml:space="preserve"> </w:t>
            </w:r>
            <w:r>
              <w:rPr>
                <w:rFonts w:ascii="宋体" w:hAnsi="宋体"/>
                <w:color w:val="000000"/>
                <w:szCs w:val="21"/>
                <w:u w:val="single"/>
              </w:rPr>
              <w:t xml:space="preserve">          </w:t>
            </w:r>
            <w:r>
              <w:rPr>
                <w:rFonts w:hint="eastAsia" w:ascii="宋体" w:hAnsi="宋体"/>
                <w:color w:val="000000"/>
                <w:szCs w:val="21"/>
                <w:u w:val="single"/>
              </w:rPr>
              <w:t>　　　　　　</w:t>
            </w:r>
            <w:r>
              <w:rPr>
                <w:rFonts w:ascii="宋体" w:hAnsi="宋体"/>
                <w:color w:val="000000"/>
                <w:szCs w:val="21"/>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trPr>
        <w:tc>
          <w:tcPr>
            <w:tcW w:w="2160" w:type="dxa"/>
          </w:tcPr>
          <w:p>
            <w:pPr>
              <w:jc w:val="left"/>
            </w:pPr>
            <w:r>
              <w:rPr>
                <w:rFonts w:hint="eastAsia" w:ascii="宋体" w:hAnsi="宋体"/>
                <w:b/>
                <w:bCs/>
              </w:rPr>
              <w:t>管理体系文件</w:t>
            </w:r>
          </w:p>
        </w:tc>
        <w:tc>
          <w:tcPr>
            <w:tcW w:w="960" w:type="dxa"/>
          </w:tcPr>
          <w:p/>
        </w:tc>
        <w:tc>
          <w:tcPr>
            <w:tcW w:w="10004" w:type="dxa"/>
          </w:tcPr>
          <w:p>
            <w:pPr>
              <w:adjustRightInd w:val="0"/>
              <w:spacing w:line="360" w:lineRule="auto"/>
              <w:jc w:val="left"/>
              <w:rPr>
                <w:rFonts w:ascii="宋体"/>
              </w:rPr>
            </w:pPr>
            <w:r>
              <w:rPr>
                <w:rFonts w:ascii="宋体" w:hAnsi="宋体"/>
              </w:rPr>
              <w:t>1</w:t>
            </w:r>
            <w:r>
              <w:rPr>
                <w:rFonts w:hint="eastAsia" w:ascii="宋体" w:hAnsi="宋体"/>
              </w:rPr>
              <w:t>、组织从</w:t>
            </w:r>
            <w:r>
              <w:rPr>
                <w:rFonts w:ascii="宋体" w:hAnsi="宋体"/>
                <w:u w:val="single"/>
              </w:rPr>
              <w:t xml:space="preserve"> </w:t>
            </w:r>
            <w:r>
              <w:rPr>
                <w:rFonts w:hint="eastAsia" w:ascii="宋体" w:hAnsi="宋体"/>
                <w:u w:val="single"/>
              </w:rPr>
              <w:t>20</w:t>
            </w:r>
            <w:r>
              <w:rPr>
                <w:rFonts w:hint="eastAsia" w:ascii="宋体" w:hAnsi="宋体"/>
                <w:u w:val="single"/>
                <w:lang w:val="en-US" w:eastAsia="zh-CN"/>
              </w:rPr>
              <w:t>21</w:t>
            </w:r>
            <w:r>
              <w:rPr>
                <w:rFonts w:hint="eastAsia" w:ascii="宋体" w:hAnsi="宋体"/>
                <w:u w:val="single"/>
              </w:rPr>
              <w:t>年</w:t>
            </w:r>
            <w:r>
              <w:rPr>
                <w:rFonts w:hint="eastAsia" w:ascii="宋体" w:hAnsi="宋体"/>
                <w:u w:val="single"/>
                <w:lang w:val="en-US" w:eastAsia="zh-CN"/>
              </w:rPr>
              <w:t>4</w:t>
            </w:r>
            <w:r>
              <w:rPr>
                <w:rFonts w:hint="eastAsia" w:ascii="宋体" w:hAnsi="宋体"/>
                <w:u w:val="single"/>
              </w:rPr>
              <w:t>月</w:t>
            </w:r>
            <w:r>
              <w:rPr>
                <w:rFonts w:hint="eastAsia" w:ascii="宋体" w:hAnsi="宋体"/>
                <w:u w:val="single"/>
                <w:lang w:val="en-US" w:eastAsia="zh-CN"/>
              </w:rPr>
              <w:t>21日修订，实施改版体系文件</w:t>
            </w:r>
            <w:r>
              <w:rPr>
                <w:rFonts w:hint="eastAsia" w:ascii="宋体" w:hAnsi="宋体"/>
              </w:rPr>
              <w:t>：</w:t>
            </w:r>
          </w:p>
          <w:p>
            <w:pPr>
              <w:adjustRightInd w:val="0"/>
              <w:spacing w:line="360" w:lineRule="auto"/>
              <w:jc w:val="left"/>
              <w:rPr>
                <w:rFonts w:ascii="宋体"/>
                <w:szCs w:val="21"/>
              </w:rPr>
            </w:pPr>
            <w:r>
              <w:rPr>
                <w:rFonts w:hint="eastAsia" w:ascii="宋体" w:hAnsi="宋体" w:cs="宋体"/>
                <w:szCs w:val="21"/>
              </w:rPr>
              <w:t>■</w:t>
            </w:r>
            <w:r>
              <w:rPr>
                <w:rFonts w:hint="eastAsia" w:ascii="宋体" w:hAnsi="宋体"/>
                <w:szCs w:val="21"/>
              </w:rPr>
              <w:t>自行</w:t>
            </w:r>
          </w:p>
          <w:p>
            <w:pPr>
              <w:adjustRightInd w:val="0"/>
              <w:spacing w:line="360" w:lineRule="auto"/>
              <w:jc w:val="left"/>
              <w:rPr>
                <w:rFonts w:ascii="宋体" w:hAnsi="宋体"/>
                <w:color w:val="333333"/>
                <w:szCs w:val="21"/>
              </w:rPr>
            </w:pPr>
            <w:r>
              <w:rPr>
                <w:rFonts w:hint="eastAsia" w:ascii="宋体" w:hAnsi="宋体"/>
                <w:szCs w:val="21"/>
              </w:rPr>
              <w:t>□聘请咨询公司</w:t>
            </w:r>
            <w:r>
              <w:rPr>
                <w:rFonts w:ascii="宋体" w:hAnsi="宋体"/>
                <w:szCs w:val="21"/>
              </w:rPr>
              <w:t>/</w:t>
            </w:r>
            <w:r>
              <w:rPr>
                <w:rFonts w:hint="eastAsia" w:ascii="宋体" w:hAnsi="宋体"/>
                <w:szCs w:val="21"/>
              </w:rPr>
              <w:t>人员：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rPr>
            </w:pPr>
            <w:r>
              <w:rPr>
                <w:rFonts w:ascii="宋体" w:hAnsi="宋体"/>
                <w:szCs w:val="21"/>
              </w:rPr>
              <w:t>2</w:t>
            </w:r>
            <w:r>
              <w:rPr>
                <w:rFonts w:hint="eastAsia" w:ascii="宋体" w:hAnsi="宋体"/>
                <w:szCs w:val="21"/>
              </w:rPr>
              <w:t>、</w:t>
            </w:r>
            <w:r>
              <w:rPr>
                <w:rFonts w:hint="eastAsia" w:ascii="宋体" w:hAnsi="宋体"/>
              </w:rPr>
              <w:t>建立的管理体系文件，包括：</w:t>
            </w:r>
          </w:p>
          <w:p>
            <w:pPr>
              <w:adjustRightInd w:val="0"/>
              <w:spacing w:line="360" w:lineRule="auto"/>
              <w:jc w:val="left"/>
              <w:rPr>
                <w:rFonts w:ascii="宋体" w:hAnsi="宋体"/>
                <w:szCs w:val="22"/>
              </w:rPr>
            </w:pPr>
            <w:r>
              <w:rPr>
                <w:rFonts w:hint="eastAsia" w:ascii="宋体" w:hAnsi="宋体" w:cs="宋体"/>
                <w:szCs w:val="21"/>
              </w:rPr>
              <w:t>■</w:t>
            </w:r>
            <w:r>
              <w:rPr>
                <w:rFonts w:hint="eastAsia" w:ascii="宋体" w:hAnsi="宋体"/>
              </w:rPr>
              <w:t>手册</w:t>
            </w:r>
            <w:r>
              <w:rPr>
                <w:rFonts w:ascii="宋体" w:hAnsi="宋体"/>
              </w:rPr>
              <w:t xml:space="preserve"> </w:t>
            </w:r>
            <w:r>
              <w:rPr>
                <w:rFonts w:hint="eastAsia" w:ascii="宋体" w:hAnsi="宋体"/>
              </w:rPr>
              <w:t>；</w:t>
            </w:r>
            <w:r>
              <w:rPr>
                <w:rFonts w:hint="eastAsia" w:ascii="宋体" w:hAnsi="宋体" w:cs="宋体"/>
                <w:szCs w:val="21"/>
              </w:rPr>
              <w:t>■</w:t>
            </w:r>
            <w:r>
              <w:rPr>
                <w:rFonts w:hint="eastAsia" w:ascii="宋体" w:hAnsi="宋体"/>
              </w:rPr>
              <w:t>程序</w:t>
            </w:r>
            <w:r>
              <w:rPr>
                <w:rFonts w:hint="eastAsia" w:ascii="宋体" w:hAnsi="宋体"/>
                <w:szCs w:val="22"/>
              </w:rPr>
              <w:t xml:space="preserve"> ；■管理体系范围；■方针；■目标 ；■作业文件 ；■记录等</w:t>
            </w:r>
          </w:p>
          <w:p>
            <w:pPr>
              <w:adjustRightInd w:val="0"/>
              <w:spacing w:line="360" w:lineRule="auto"/>
              <w:jc w:val="left"/>
              <w:rPr>
                <w:rFonts w:ascii="宋体" w:hAnsi="宋体"/>
                <w:szCs w:val="22"/>
              </w:rPr>
            </w:pPr>
            <w:r>
              <w:rPr>
                <w:rFonts w:hint="eastAsia" w:ascii="宋体" w:hAnsi="宋体"/>
                <w:szCs w:val="22"/>
              </w:rPr>
              <w:t>■必需的运行控制文件，如：</w:t>
            </w:r>
          </w:p>
          <w:p>
            <w:pPr>
              <w:adjustRightInd w:val="0"/>
              <w:spacing w:line="360" w:lineRule="auto"/>
              <w:ind w:firstLine="630" w:firstLineChars="300"/>
              <w:jc w:val="left"/>
              <w:rPr>
                <w:rFonts w:ascii="宋体" w:hAnsi="宋体"/>
                <w:color w:val="333333"/>
                <w:szCs w:val="21"/>
              </w:rPr>
            </w:pPr>
            <w:r>
              <w:rPr>
                <w:rFonts w:hint="eastAsia" w:ascii="Arial" w:hAnsi="Arial" w:cs="Arial"/>
                <w:szCs w:val="21"/>
              </w:rPr>
              <w:t>管理制度、作业指导书、检验规范</w:t>
            </w:r>
            <w:r>
              <w:rPr>
                <w:rFonts w:hint="eastAsia" w:ascii="Arial" w:hAnsi="Arial" w:cs="Arial"/>
                <w:szCs w:val="21"/>
                <w:lang w:val="en-US" w:eastAsia="zh-CN"/>
              </w:rPr>
              <w:t>等</w:t>
            </w:r>
            <w:r>
              <w:rPr>
                <w:rFonts w:hint="eastAsia" w:ascii="Arial" w:hAnsi="Arial" w:cs="Arial"/>
                <w:szCs w:val="21"/>
              </w:rPr>
              <w:t>。</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jc w:val="left"/>
            </w:pPr>
          </w:p>
        </w:tc>
        <w:tc>
          <w:tcPr>
            <w:tcW w:w="960" w:type="dxa"/>
          </w:tcPr>
          <w:p/>
        </w:tc>
        <w:tc>
          <w:tcPr>
            <w:tcW w:w="10004" w:type="dxa"/>
          </w:tcPr>
          <w:p>
            <w:pPr>
              <w:adjustRightInd w:val="0"/>
              <w:spacing w:line="360" w:lineRule="auto"/>
              <w:jc w:val="left"/>
              <w:rPr>
                <w:rFonts w:ascii="宋体" w:hAnsi="宋体"/>
                <w:szCs w:val="22"/>
              </w:rPr>
            </w:pPr>
            <w:r>
              <w:rPr>
                <w:rFonts w:hint="eastAsia" w:ascii="宋体" w:hAnsi="宋体"/>
              </w:rPr>
              <w:t>3</w:t>
            </w:r>
            <w:r>
              <w:rPr>
                <w:rFonts w:hint="eastAsia" w:ascii="宋体" w:hAnsi="宋体"/>
                <w:szCs w:val="22"/>
              </w:rPr>
              <w:t>、该组织管理体系于  20</w:t>
            </w:r>
            <w:r>
              <w:rPr>
                <w:rFonts w:hint="eastAsia" w:ascii="宋体" w:hAnsi="宋体"/>
                <w:szCs w:val="22"/>
                <w:lang w:val="en-US" w:eastAsia="zh-CN"/>
              </w:rPr>
              <w:t>21</w:t>
            </w:r>
            <w:r>
              <w:rPr>
                <w:rFonts w:hint="eastAsia" w:ascii="宋体" w:hAnsi="宋体"/>
                <w:szCs w:val="22"/>
              </w:rPr>
              <w:t>年</w:t>
            </w:r>
            <w:r>
              <w:rPr>
                <w:rFonts w:hint="eastAsia" w:ascii="宋体" w:hAnsi="宋体"/>
                <w:szCs w:val="22"/>
                <w:lang w:val="en-US" w:eastAsia="zh-CN"/>
              </w:rPr>
              <w:t>4</w:t>
            </w:r>
            <w:r>
              <w:rPr>
                <w:rFonts w:hint="eastAsia" w:ascii="宋体" w:hAnsi="宋体"/>
                <w:szCs w:val="22"/>
              </w:rPr>
              <w:t>月</w:t>
            </w:r>
            <w:r>
              <w:rPr>
                <w:rFonts w:hint="eastAsia" w:ascii="宋体" w:hAnsi="宋体"/>
                <w:szCs w:val="22"/>
                <w:lang w:val="en-US" w:eastAsia="zh-CN"/>
              </w:rPr>
              <w:t>21</w:t>
            </w:r>
            <w:r>
              <w:rPr>
                <w:rFonts w:hint="eastAsia" w:ascii="宋体" w:hAnsi="宋体"/>
                <w:szCs w:val="22"/>
              </w:rPr>
              <w:t>日 开始正式运行，管理体系文件评价见文件审核报告。验证文件评审报告所提出问题的纠正：</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文件评审未提出问题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验证修订的文件资料，已纠正，符合；</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纠正仍存在问题，具体是：  </w:t>
            </w:r>
          </w:p>
          <w:p>
            <w:pPr>
              <w:adjustRightInd w:val="0"/>
              <w:spacing w:line="360" w:lineRule="auto"/>
              <w:jc w:val="left"/>
              <w:rPr>
                <w:rFonts w:ascii="宋体" w:hAnsi="宋体"/>
                <w:szCs w:val="22"/>
              </w:rPr>
            </w:pPr>
            <w:r>
              <w:rPr>
                <w:rFonts w:hint="eastAsia" w:ascii="宋体" w:hAnsi="宋体"/>
                <w:szCs w:val="22"/>
                <w:lang w:eastAsia="zh-CN"/>
              </w:rPr>
              <w:t>□</w:t>
            </w:r>
            <w:r>
              <w:rPr>
                <w:rFonts w:hint="eastAsia" w:ascii="宋体" w:hAnsi="宋体"/>
                <w:szCs w:val="22"/>
              </w:rPr>
              <w:t xml:space="preserve">需要补充的文件问题有：  </w:t>
            </w:r>
          </w:p>
          <w:p>
            <w:pPr>
              <w:adjustRightInd w:val="0"/>
              <w:spacing w:line="360" w:lineRule="auto"/>
              <w:jc w:val="left"/>
              <w:rPr>
                <w:rFonts w:ascii="宋体"/>
              </w:rPr>
            </w:pPr>
            <w:r>
              <w:rPr>
                <w:rFonts w:hint="eastAsia" w:ascii="宋体" w:hAnsi="宋体"/>
              </w:rPr>
              <w:t>4、结合该组织现场实际情况、内审、管理评审实施情况、体系文件的实施情况，确认组织管理体系运行时间：</w:t>
            </w:r>
          </w:p>
          <w:p>
            <w:pPr>
              <w:adjustRightInd w:val="0"/>
              <w:spacing w:line="360" w:lineRule="auto"/>
              <w:jc w:val="left"/>
              <w:rPr>
                <w:rFonts w:ascii="宋体"/>
              </w:rPr>
            </w:pPr>
            <w:r>
              <w:rPr>
                <w:rFonts w:hint="eastAsia" w:ascii="宋体" w:hAnsi="宋体"/>
                <w:szCs w:val="21"/>
              </w:rPr>
              <w:t>■</w:t>
            </w:r>
            <w:r>
              <w:rPr>
                <w:rFonts w:hint="eastAsia" w:ascii="宋体" w:hAnsi="宋体"/>
              </w:rPr>
              <w:t>已超过</w:t>
            </w:r>
            <w:r>
              <w:rPr>
                <w:rFonts w:ascii="宋体" w:hAnsi="宋体"/>
              </w:rPr>
              <w:t>3</w:t>
            </w:r>
            <w:r>
              <w:rPr>
                <w:rFonts w:hint="eastAsia" w:ascii="宋体" w:hAnsi="宋体"/>
              </w:rPr>
              <w:t>个月</w:t>
            </w:r>
          </w:p>
          <w:p>
            <w:pPr>
              <w:adjustRightInd w:val="0"/>
              <w:spacing w:line="360" w:lineRule="auto"/>
              <w:rPr>
                <w:rFonts w:ascii="宋体" w:hAnsi="宋体"/>
              </w:rPr>
            </w:pPr>
            <w:r>
              <w:rPr>
                <w:rFonts w:hint="eastAsia" w:ascii="宋体" w:hAnsi="宋体"/>
              </w:rPr>
              <w:t>□不足</w:t>
            </w:r>
            <w:r>
              <w:rPr>
                <w:rFonts w:ascii="宋体" w:hAnsi="宋体"/>
              </w:rPr>
              <w:t>3</w:t>
            </w:r>
            <w:r>
              <w:rPr>
                <w:rFonts w:hint="eastAsia" w:ascii="宋体" w:hAnsi="宋体"/>
              </w:rPr>
              <w:t>月（此情况下审核组可中断审核，当营业执照不足</w:t>
            </w:r>
            <w:r>
              <w:rPr>
                <w:rFonts w:ascii="宋体" w:hAnsi="宋体"/>
              </w:rPr>
              <w:t>3</w:t>
            </w:r>
            <w:r>
              <w:rPr>
                <w:rFonts w:hint="eastAsia" w:ascii="宋体" w:hAnsi="宋体"/>
              </w:rPr>
              <w:t>个月时，可认为体系运行不足</w:t>
            </w:r>
            <w:r>
              <w:rPr>
                <w:rFonts w:ascii="宋体" w:hAnsi="宋体"/>
              </w:rPr>
              <w:t>3</w:t>
            </w:r>
            <w:r>
              <w:rPr>
                <w:rFonts w:hint="eastAsia" w:ascii="宋体" w:hAnsi="宋体"/>
              </w:rPr>
              <w:t>月。中断审核前需要向审核部汇报并获得批准。）</w:t>
            </w:r>
          </w:p>
          <w:p>
            <w:pPr>
              <w:adjustRightInd w:val="0"/>
              <w:spacing w:line="360" w:lineRule="auto"/>
              <w:ind w:firstLine="630" w:firstLineChars="300"/>
              <w:jc w:val="left"/>
              <w:rPr>
                <w:rFonts w:ascii="Arial" w:hAnsi="Arial" w:cs="Arial"/>
                <w:szCs w:val="21"/>
              </w:rPr>
            </w:pP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重要过程及重要因素、重要危险源的确定（包括组织的环境、产品</w:t>
            </w:r>
            <w:r>
              <w:rPr>
                <w:rFonts w:ascii="宋体" w:hAnsi="宋体"/>
                <w:b/>
                <w:szCs w:val="21"/>
              </w:rPr>
              <w:t>/</w:t>
            </w:r>
            <w:r>
              <w:rPr>
                <w:rFonts w:hint="eastAsia" w:ascii="宋体" w:hAnsi="宋体"/>
                <w:b/>
                <w:szCs w:val="21"/>
              </w:rPr>
              <w:t>服务实现过程、外包过程，环境因素、危险源识别与评价等）</w:t>
            </w:r>
          </w:p>
        </w:tc>
        <w:tc>
          <w:tcPr>
            <w:tcW w:w="960" w:type="dxa"/>
          </w:tcPr>
          <w:p>
            <w:r>
              <w:rPr>
                <w:rFonts w:hint="eastAsia"/>
                <w:szCs w:val="21"/>
              </w:rPr>
              <w:t>6.1</w:t>
            </w:r>
          </w:p>
        </w:tc>
        <w:tc>
          <w:tcPr>
            <w:tcW w:w="10004" w:type="dxa"/>
          </w:tcPr>
          <w:p>
            <w:pPr>
              <w:adjustRightInd w:val="0"/>
              <w:spacing w:line="360" w:lineRule="auto"/>
              <w:jc w:val="left"/>
              <w:rPr>
                <w:rFonts w:hint="eastAsia" w:ascii="宋体" w:hAnsi="宋体"/>
                <w:szCs w:val="21"/>
              </w:rPr>
            </w:pPr>
            <w:r>
              <w:rPr>
                <w:rFonts w:hint="eastAsia" w:ascii="宋体" w:hAnsi="宋体"/>
                <w:szCs w:val="21"/>
              </w:rPr>
              <w:t>与组织目标和战略方向相关并影响其实现管理体系预期结果的各种外部和内部因素:</w:t>
            </w:r>
          </w:p>
          <w:p>
            <w:pPr>
              <w:adjustRightInd w:val="0"/>
              <w:spacing w:line="360" w:lineRule="auto"/>
              <w:jc w:val="left"/>
              <w:rPr>
                <w:rFonts w:hint="eastAsia" w:ascii="宋体" w:hAnsi="宋体"/>
                <w:szCs w:val="21"/>
              </w:rPr>
            </w:pPr>
            <w:r>
              <w:rPr>
                <w:rFonts w:hint="eastAsia" w:ascii="宋体" w:hAnsi="宋体"/>
                <w:szCs w:val="21"/>
              </w:rPr>
              <w:t>1）确定情况：</w:t>
            </w:r>
          </w:p>
          <w:p>
            <w:pPr>
              <w:adjustRightInd w:val="0"/>
              <w:spacing w:line="360" w:lineRule="auto"/>
              <w:jc w:val="left"/>
              <w:rPr>
                <w:rFonts w:hint="eastAsia" w:ascii="宋体" w:hAnsi="宋体"/>
                <w:szCs w:val="21"/>
              </w:rPr>
            </w:pPr>
            <w:r>
              <w:rPr>
                <w:rFonts w:hint="eastAsia" w:ascii="宋体" w:hAnsi="宋体"/>
                <w:szCs w:val="21"/>
              </w:rPr>
              <w:t>提供《组织的内外重要环境因素分析表》，确定了公司相关的内外部因素。</w:t>
            </w:r>
          </w:p>
          <w:p>
            <w:pPr>
              <w:adjustRightInd w:val="0"/>
              <w:spacing w:line="360" w:lineRule="auto"/>
              <w:jc w:val="left"/>
              <w:rPr>
                <w:rFonts w:hint="eastAsia" w:ascii="宋体" w:hAnsi="宋体"/>
                <w:szCs w:val="21"/>
              </w:rPr>
            </w:pPr>
            <w:r>
              <w:rPr>
                <w:rFonts w:hint="eastAsia" w:ascii="宋体" w:hAnsi="宋体"/>
                <w:szCs w:val="21"/>
              </w:rPr>
              <w:t>2）监视和评审情况：</w:t>
            </w:r>
          </w:p>
          <w:p>
            <w:pPr>
              <w:adjustRightInd w:val="0"/>
              <w:spacing w:line="360" w:lineRule="auto"/>
              <w:jc w:val="left"/>
              <w:rPr>
                <w:rFonts w:ascii="Arial" w:hAnsi="Arial" w:cs="Arial"/>
                <w:szCs w:val="21"/>
                <w:highlight w:val="yellow"/>
              </w:rPr>
            </w:pPr>
            <w:r>
              <w:rPr>
                <w:rFonts w:hint="eastAsia" w:ascii="宋体" w:hAnsi="宋体"/>
                <w:szCs w:val="21"/>
              </w:rPr>
              <w:t xml:space="preserve">   每年监视评审一次，一般是从网络获取。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2、与组织宗旨相关并影响其实现管理体系预期结果的各种外部和内部问题的确定情况：</w:t>
            </w:r>
          </w:p>
          <w:p>
            <w:pPr>
              <w:adjustRightInd w:val="0"/>
              <w:spacing w:line="360" w:lineRule="auto"/>
              <w:jc w:val="left"/>
              <w:rPr>
                <w:rFonts w:ascii="Arial" w:hAnsi="Arial" w:cs="Arial"/>
                <w:szCs w:val="21"/>
              </w:rPr>
            </w:pPr>
            <w:r>
              <w:rPr>
                <w:rFonts w:hint="eastAsia" w:ascii="宋体" w:hAnsi="宋体"/>
                <w:szCs w:val="21"/>
              </w:rPr>
              <w:t>提供《组织的内外重要环境因素分析表》，确定了公司相关的内外部因素。</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3、查组织考虑和确定的风险和机遇、及确定的应对措施：</w:t>
            </w:r>
          </w:p>
          <w:p>
            <w:pPr>
              <w:adjustRightInd w:val="0"/>
              <w:spacing w:line="360" w:lineRule="auto"/>
              <w:jc w:val="left"/>
              <w:rPr>
                <w:rFonts w:ascii="宋体" w:hAnsi="宋体"/>
                <w:szCs w:val="21"/>
              </w:rPr>
            </w:pPr>
            <w:r>
              <w:rPr>
                <w:rFonts w:hint="eastAsia" w:ascii="宋体" w:hAnsi="宋体"/>
                <w:szCs w:val="21"/>
              </w:rPr>
              <w:t>--查是否有针对性的分析、考虑：</w:t>
            </w:r>
          </w:p>
          <w:p>
            <w:pPr>
              <w:adjustRightInd w:val="0"/>
              <w:spacing w:line="360" w:lineRule="auto"/>
              <w:jc w:val="left"/>
              <w:rPr>
                <w:rFonts w:ascii="宋体" w:hAnsi="宋体"/>
                <w:szCs w:val="21"/>
              </w:rPr>
            </w:pPr>
            <w:r>
              <w:rPr>
                <w:rFonts w:hint="eastAsia" w:ascii="宋体" w:hAnsi="宋体"/>
                <w:szCs w:val="21"/>
              </w:rPr>
              <w:t>提供《风险和机遇评估分析表》，确定了企业的风险和机遇。</w:t>
            </w:r>
          </w:p>
          <w:p>
            <w:pPr>
              <w:adjustRightInd w:val="0"/>
              <w:spacing w:line="360" w:lineRule="auto"/>
              <w:jc w:val="left"/>
              <w:rPr>
                <w:rFonts w:ascii="宋体" w:hAnsi="宋体"/>
                <w:szCs w:val="21"/>
              </w:rPr>
            </w:pPr>
            <w:r>
              <w:rPr>
                <w:rFonts w:hint="eastAsia" w:ascii="宋体" w:hAnsi="宋体"/>
                <w:szCs w:val="21"/>
              </w:rPr>
              <w:t>--查风险和机遇及措施的确定情况：</w:t>
            </w:r>
          </w:p>
          <w:p>
            <w:pPr>
              <w:adjustRightInd w:val="0"/>
              <w:spacing w:line="360" w:lineRule="auto"/>
              <w:jc w:val="left"/>
              <w:rPr>
                <w:rFonts w:ascii="Arial" w:hAnsi="Arial" w:cs="Arial"/>
                <w:szCs w:val="21"/>
              </w:rPr>
            </w:pPr>
            <w:r>
              <w:rPr>
                <w:rFonts w:hint="eastAsia" w:ascii="宋体" w:hAnsi="宋体"/>
                <w:szCs w:val="21"/>
              </w:rPr>
              <w:t>提供《风险和机遇评估分析表》，针对确定的风险和机遇明确了控制措施，同时也确定了责任部门、时间期限等。</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160" w:type="dxa"/>
          </w:tcPr>
          <w:p>
            <w:pPr>
              <w:rPr>
                <w:rFonts w:hint="default" w:eastAsia="宋体"/>
                <w:lang w:val="en-US" w:eastAsia="zh-CN"/>
              </w:rPr>
            </w:pPr>
            <w:r>
              <w:rPr>
                <w:rFonts w:hint="eastAsia"/>
                <w:b/>
                <w:bCs/>
                <w:lang w:val="en-US" w:eastAsia="zh-CN"/>
              </w:rPr>
              <w:t>实现过程</w:t>
            </w:r>
          </w:p>
        </w:tc>
        <w:tc>
          <w:tcPr>
            <w:tcW w:w="960" w:type="dxa"/>
          </w:tcPr>
          <w:p/>
        </w:tc>
        <w:tc>
          <w:tcPr>
            <w:tcW w:w="10004" w:type="dxa"/>
          </w:tcPr>
          <w:p>
            <w:pPr>
              <w:adjustRightInd w:val="0"/>
              <w:spacing w:line="360" w:lineRule="auto"/>
              <w:jc w:val="left"/>
              <w:rPr>
                <w:rFonts w:ascii="宋体" w:hAnsi="宋体"/>
              </w:rPr>
            </w:pPr>
            <w:r>
              <w:rPr>
                <w:rFonts w:hint="eastAsia" w:ascii="宋体" w:hAnsi="宋体"/>
              </w:rPr>
              <w:t>4、产品</w:t>
            </w:r>
            <w:r>
              <w:rPr>
                <w:rFonts w:ascii="宋体" w:hAnsi="宋体"/>
              </w:rPr>
              <w:t>/</w:t>
            </w:r>
            <w:r>
              <w:rPr>
                <w:rFonts w:hint="eastAsia" w:ascii="宋体" w:hAnsi="宋体"/>
              </w:rPr>
              <w:t>服务的实现</w:t>
            </w:r>
            <w:r>
              <w:rPr>
                <w:rFonts w:hint="eastAsia" w:ascii="宋体" w:hAnsi="宋体"/>
                <w:szCs w:val="22"/>
              </w:rPr>
              <w:t>过程（核实文件描述与实际情况的一致性）：</w:t>
            </w:r>
          </w:p>
          <w:p>
            <w:pPr>
              <w:adjustRightInd w:val="0"/>
              <w:spacing w:line="360" w:lineRule="auto"/>
              <w:jc w:val="left"/>
              <w:rPr>
                <w:rFonts w:ascii="宋体" w:hAnsi="宋体"/>
                <w:szCs w:val="21"/>
              </w:rPr>
            </w:pPr>
            <w:r>
              <w:rPr>
                <w:rFonts w:hint="eastAsia" w:ascii="宋体" w:hAnsi="宋体"/>
                <w:szCs w:val="21"/>
              </w:rPr>
              <w:t>1）过程描述：</w:t>
            </w:r>
          </w:p>
          <w:p>
            <w:pPr>
              <w:numPr>
                <w:ilvl w:val="0"/>
                <w:numId w:val="0"/>
              </w:numPr>
              <w:spacing w:line="240" w:lineRule="auto"/>
              <w:rPr>
                <w:rFonts w:hint="default"/>
                <w:b/>
                <w:sz w:val="20"/>
                <w:lang w:val="en-US"/>
              </w:rPr>
            </w:pPr>
            <w:r>
              <w:rPr>
                <w:rFonts w:hint="eastAsia"/>
                <w:b/>
                <w:sz w:val="20"/>
                <w:lang w:val="en-US" w:eastAsia="zh-CN"/>
              </w:rPr>
              <w:t>a)热菜加工销售流程流程：</w:t>
            </w:r>
          </w:p>
          <w:p>
            <w:pPr>
              <w:widowControl w:val="0"/>
              <w:numPr>
                <w:ilvl w:val="0"/>
                <w:numId w:val="0"/>
              </w:numPr>
              <w:spacing w:line="240" w:lineRule="auto"/>
              <w:ind w:firstLine="400" w:firstLineChars="200"/>
              <w:jc w:val="both"/>
              <w:rPr>
                <w:rFonts w:hint="eastAsia"/>
                <w:b w:val="0"/>
                <w:bCs/>
                <w:sz w:val="20"/>
                <w:lang w:val="en-US" w:eastAsia="zh-CN"/>
              </w:rPr>
            </w:pPr>
            <w:r>
              <w:rPr>
                <w:rFonts w:hint="eastAsia"/>
                <w:b w:val="0"/>
                <w:bCs/>
                <w:sz w:val="20"/>
                <w:lang w:val="en-US" w:eastAsia="zh-CN"/>
              </w:rPr>
              <w:t>菜谱制定→ 原料采购验收→ 原料贮存→ 初加工→半成品贮存备用→烹制→成品备餐并留样→分餐服务→就餐者食用</w:t>
            </w:r>
          </w:p>
          <w:p>
            <w:pPr>
              <w:widowControl w:val="0"/>
              <w:numPr>
                <w:ilvl w:val="0"/>
                <w:numId w:val="0"/>
              </w:numPr>
              <w:spacing w:line="240" w:lineRule="auto"/>
              <w:ind w:leftChars="0"/>
              <w:jc w:val="both"/>
              <w:rPr>
                <w:rFonts w:hint="default"/>
                <w:b/>
                <w:sz w:val="20"/>
                <w:lang w:val="en-US" w:eastAsia="zh-CN"/>
              </w:rPr>
            </w:pPr>
            <w:r>
              <w:rPr>
                <w:rFonts w:hint="eastAsia"/>
                <w:b/>
                <w:sz w:val="20"/>
                <w:lang w:val="en-US" w:eastAsia="zh-CN"/>
              </w:rPr>
              <w:t>b)米饭加工销售流程图</w:t>
            </w:r>
          </w:p>
          <w:p>
            <w:pPr>
              <w:widowControl w:val="0"/>
              <w:numPr>
                <w:ilvl w:val="0"/>
                <w:numId w:val="0"/>
              </w:numPr>
              <w:spacing w:line="240" w:lineRule="auto"/>
              <w:jc w:val="both"/>
              <w:rPr>
                <w:rFonts w:hint="eastAsia"/>
                <w:b/>
                <w:sz w:val="20"/>
                <w:lang w:val="en-US" w:eastAsia="zh-CN"/>
              </w:rPr>
            </w:pPr>
            <w:r>
              <w:rPr>
                <w:rFonts w:hint="eastAsia"/>
                <w:b/>
                <w:sz w:val="20"/>
                <w:lang w:val="en-US" w:eastAsia="zh-CN"/>
              </w:rPr>
              <w:t xml:space="preserve">  </w:t>
            </w:r>
            <w:r>
              <w:rPr>
                <w:rFonts w:hint="eastAsia"/>
                <w:b w:val="0"/>
                <w:bCs/>
                <w:sz w:val="20"/>
                <w:lang w:val="en-US" w:eastAsia="zh-CN"/>
              </w:rPr>
              <w:t>大米→淘制→分机蒸制→配送</w:t>
            </w:r>
          </w:p>
          <w:p>
            <w:pPr>
              <w:widowControl w:val="0"/>
              <w:numPr>
                <w:ilvl w:val="0"/>
                <w:numId w:val="0"/>
              </w:numPr>
              <w:spacing w:line="240" w:lineRule="auto"/>
              <w:ind w:leftChars="0"/>
              <w:jc w:val="both"/>
              <w:rPr>
                <w:rFonts w:hint="default"/>
                <w:b/>
                <w:sz w:val="20"/>
                <w:lang w:val="en-US" w:eastAsia="zh-CN"/>
              </w:rPr>
            </w:pPr>
            <w:r>
              <w:rPr>
                <w:rFonts w:hint="eastAsia"/>
                <w:sz w:val="20"/>
                <w:lang w:val="en-US" w:eastAsia="zh-CN"/>
              </w:rPr>
              <w:t>c</w:t>
            </w:r>
            <w:r>
              <w:rPr>
                <w:rFonts w:hint="eastAsia"/>
                <w:b/>
                <w:sz w:val="20"/>
                <w:lang w:val="en-US" w:eastAsia="zh-CN"/>
              </w:rPr>
              <w:t>)</w:t>
            </w:r>
            <w:r>
              <w:rPr>
                <w:rFonts w:hint="default"/>
                <w:b/>
                <w:sz w:val="20"/>
                <w:lang w:val="en-US" w:eastAsia="zh-CN"/>
              </w:rPr>
              <w:t>餐具清洗消毒：</w:t>
            </w:r>
          </w:p>
          <w:p>
            <w:pPr>
              <w:widowControl w:val="0"/>
              <w:numPr>
                <w:ilvl w:val="0"/>
                <w:numId w:val="0"/>
              </w:numPr>
              <w:spacing w:line="240" w:lineRule="auto"/>
              <w:ind w:leftChars="0" w:firstLine="200" w:firstLineChars="100"/>
              <w:jc w:val="both"/>
              <w:rPr>
                <w:rFonts w:hint="default"/>
                <w:b w:val="0"/>
                <w:bCs/>
                <w:sz w:val="20"/>
                <w:lang w:val="en-US" w:eastAsia="zh-CN"/>
              </w:rPr>
            </w:pPr>
            <w:r>
              <w:rPr>
                <w:sz w:val="20"/>
              </w:rPr>
              <mc:AlternateContent>
                <mc:Choice Requires="wps">
                  <w:drawing>
                    <wp:anchor distT="0" distB="0" distL="114300" distR="114300" simplePos="0" relativeHeight="251662336" behindDoc="0" locked="0" layoutInCell="1" allowOverlap="1">
                      <wp:simplePos x="0" y="0"/>
                      <wp:positionH relativeFrom="column">
                        <wp:posOffset>4075430</wp:posOffset>
                      </wp:positionH>
                      <wp:positionV relativeFrom="paragraph">
                        <wp:posOffset>13335</wp:posOffset>
                      </wp:positionV>
                      <wp:extent cx="763270" cy="283845"/>
                      <wp:effectExtent l="4445" t="4445" r="6985" b="16510"/>
                      <wp:wrapNone/>
                      <wp:docPr id="3" name="矩形 2"/>
                      <wp:cNvGraphicFramePr/>
                      <a:graphic xmlns:a="http://schemas.openxmlformats.org/drawingml/2006/main">
                        <a:graphicData uri="http://schemas.microsoft.com/office/word/2010/wordprocessingShape">
                          <wps:wsp>
                            <wps:cNvSpPr/>
                            <wps:spPr>
                              <a:xfrm>
                                <a:off x="0" y="0"/>
                                <a:ext cx="763270" cy="28384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hint="default" w:eastAsia="宋体"/>
                                      <w:sz w:val="18"/>
                                      <w:szCs w:val="18"/>
                                      <w:lang w:val="en-US" w:eastAsia="zh-CN"/>
                                    </w:rPr>
                                  </w:pPr>
                                  <w:r>
                                    <w:rPr>
                                      <w:rFonts w:hint="eastAsia"/>
                                      <w:sz w:val="18"/>
                                      <w:szCs w:val="18"/>
                                      <w:lang w:val="en-US" w:eastAsia="zh-CN"/>
                                    </w:rPr>
                                    <w:t>车辆消毒</w:t>
                                  </w:r>
                                </w:p>
                              </w:txbxContent>
                            </wps:txbx>
                            <wps:bodyPr upright="1"/>
                          </wps:wsp>
                        </a:graphicData>
                      </a:graphic>
                    </wp:anchor>
                  </w:drawing>
                </mc:Choice>
                <mc:Fallback>
                  <w:pict>
                    <v:rect id="矩形 2" o:spid="_x0000_s1026" o:spt="1" style="position:absolute;left:0pt;margin-left:320.9pt;margin-top:1.05pt;height:22.35pt;width:60.1pt;z-index:251662336;mso-width-relative:page;mso-height-relative:page;" fillcolor="#FFFFFF" filled="t" stroked="t" coordsize="21600,21600" o:gfxdata="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AzCPtYAAAAIAQAADwAAAAAAAAABACAAAAAiAAAAZHJzL2Rvd25yZXYu&#10;eG1sUEsBAhQAFAAAAAgAh07iQG03Ou79AQAAKAQAAA4AAAAAAAAAAQAgAAAAJQEAAGRycy9lMm9E&#10;b2MueG1sUEsFBgAAAAAGAAYAWQEAAJQFAAAAAA==&#10;">
                      <v:fill on="t" focussize="0,0"/>
                      <v:stroke color="#FFFFFF" joinstyle="miter"/>
                      <v:imagedata o:title=""/>
                      <o:lock v:ext="edit" aspectratio="f"/>
                      <v:textbox>
                        <w:txbxContent>
                          <w:p>
                            <w:pPr>
                              <w:jc w:val="center"/>
                              <w:rPr>
                                <w:rFonts w:hint="default" w:eastAsia="宋体"/>
                                <w:sz w:val="18"/>
                                <w:szCs w:val="18"/>
                                <w:lang w:val="en-US" w:eastAsia="zh-CN"/>
                              </w:rPr>
                            </w:pPr>
                            <w:r>
                              <w:rPr>
                                <w:rFonts w:hint="eastAsia"/>
                                <w:sz w:val="18"/>
                                <w:szCs w:val="18"/>
                                <w:lang w:val="en-US" w:eastAsia="zh-CN"/>
                              </w:rPr>
                              <w:t>车辆消毒</w:t>
                            </w:r>
                          </w:p>
                        </w:txbxContent>
                      </v:textbox>
                    </v:rect>
                  </w:pict>
                </mc:Fallback>
              </mc:AlternateContent>
            </w:r>
            <w:r>
              <w:rPr>
                <w:rFonts w:hint="default"/>
                <w:b w:val="0"/>
                <w:bCs/>
                <w:sz w:val="20"/>
                <w:lang w:val="en-US" w:eastAsia="zh-CN"/>
              </w:rPr>
              <w:t>餐具</w:t>
            </w:r>
            <w:r>
              <w:rPr>
                <w:rFonts w:hint="eastAsia"/>
                <w:b w:val="0"/>
                <w:bCs/>
                <w:sz w:val="20"/>
                <w:lang w:val="en-US" w:eastAsia="zh-CN"/>
              </w:rPr>
              <w:t>→</w:t>
            </w:r>
            <w:r>
              <w:rPr>
                <w:rFonts w:hint="default"/>
                <w:b w:val="0"/>
                <w:bCs/>
                <w:sz w:val="20"/>
                <w:lang w:val="en-US" w:eastAsia="zh-CN"/>
              </w:rPr>
              <w:t>回收</w:t>
            </w:r>
            <w:r>
              <w:rPr>
                <w:rFonts w:hint="eastAsia"/>
                <w:b w:val="0"/>
                <w:bCs/>
                <w:sz w:val="20"/>
                <w:lang w:val="en-US" w:eastAsia="zh-CN"/>
              </w:rPr>
              <w:t>→</w:t>
            </w:r>
            <w:r>
              <w:rPr>
                <w:rFonts w:hint="default"/>
                <w:b w:val="0"/>
                <w:bCs/>
                <w:sz w:val="20"/>
                <w:lang w:val="en-US" w:eastAsia="zh-CN"/>
              </w:rPr>
              <w:t>清洗</w:t>
            </w:r>
            <w:r>
              <w:rPr>
                <w:rFonts w:hint="eastAsia"/>
                <w:b w:val="0"/>
                <w:bCs/>
                <w:sz w:val="20"/>
                <w:lang w:val="en-US" w:eastAsia="zh-CN"/>
              </w:rPr>
              <w:t>→</w:t>
            </w:r>
            <w:r>
              <w:rPr>
                <w:rFonts w:hint="default"/>
                <w:b w:val="0"/>
                <w:bCs/>
                <w:sz w:val="20"/>
                <w:lang w:val="en-US" w:eastAsia="zh-CN"/>
              </w:rPr>
              <w:t>消毒</w:t>
            </w:r>
            <w:r>
              <w:rPr>
                <w:rFonts w:hint="eastAsia"/>
                <w:b w:val="0"/>
                <w:bCs/>
                <w:sz w:val="20"/>
                <w:lang w:val="en-US" w:eastAsia="zh-CN"/>
              </w:rPr>
              <w:t>→</w:t>
            </w:r>
            <w:r>
              <w:rPr>
                <w:rFonts w:hint="default"/>
                <w:b w:val="0"/>
                <w:bCs/>
                <w:sz w:val="20"/>
                <w:lang w:val="en-US" w:eastAsia="zh-CN"/>
              </w:rPr>
              <w:t>备用</w:t>
            </w:r>
          </w:p>
          <w:p>
            <w:pPr>
              <w:widowControl w:val="0"/>
              <w:numPr>
                <w:ilvl w:val="0"/>
                <w:numId w:val="0"/>
              </w:numPr>
              <w:spacing w:line="240" w:lineRule="auto"/>
              <w:ind w:leftChars="0"/>
              <w:jc w:val="both"/>
              <w:rPr>
                <w:rFonts w:hint="eastAsia"/>
                <w:b/>
                <w:sz w:val="20"/>
                <w:lang w:val="en-US" w:eastAsia="zh-CN"/>
              </w:rPr>
            </w:pPr>
            <w:r>
              <w:rPr>
                <w:sz w:val="20"/>
              </w:rPr>
              <mc:AlternateContent>
                <mc:Choice Requires="wps">
                  <w:drawing>
                    <wp:anchor distT="0" distB="0" distL="114300" distR="114300" simplePos="0" relativeHeight="251661312" behindDoc="0" locked="0" layoutInCell="1" allowOverlap="1">
                      <wp:simplePos x="0" y="0"/>
                      <wp:positionH relativeFrom="column">
                        <wp:posOffset>4476750</wp:posOffset>
                      </wp:positionH>
                      <wp:positionV relativeFrom="paragraph">
                        <wp:posOffset>55245</wp:posOffset>
                      </wp:positionV>
                      <wp:extent cx="635" cy="146050"/>
                      <wp:effectExtent l="48895" t="0" r="52070" b="6350"/>
                      <wp:wrapNone/>
                      <wp:docPr id="2" name="直线 3"/>
                      <wp:cNvGraphicFramePr/>
                      <a:graphic xmlns:a="http://schemas.openxmlformats.org/drawingml/2006/main">
                        <a:graphicData uri="http://schemas.microsoft.com/office/word/2010/wordprocessingShape">
                          <wps:wsp>
                            <wps:cNvCnPr/>
                            <wps:spPr>
                              <a:xfrm>
                                <a:off x="0" y="0"/>
                                <a:ext cx="635" cy="14605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直线 3" o:spid="_x0000_s1026" o:spt="20" style="position:absolute;left:0pt;margin-left:352.5pt;margin-top:4.35pt;height:11.5pt;width:0.05pt;z-index:251661312;mso-width-relative:page;mso-height-relative:page;" filled="f" stroked="t" coordsize="21600,21600" o:gfxdata="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NnaD53YAAAACAEAAA8AAAAAAAAAAQAgAAAAIgAAAGRycy9kb3ducmV2LnhtbFBLAQIUABQA&#10;AAAIAIdO4kBcxKBt8AEAAN0DAAAOAAAAAAAAAAEAIAAAACcBAABkcnMvZTJvRG9jLnhtbFBLBQYA&#10;AAAABgAGAFkBAACJBQAAAAA=&#10;">
                      <v:fill on="f" focussize="0,0"/>
                      <v:stroke color="#000000" joinstyle="round" endarrow="open"/>
                      <v:imagedata o:title=""/>
                      <o:lock v:ext="edit" aspectratio="f"/>
                    </v:line>
                  </w:pict>
                </mc:Fallback>
              </mc:AlternateContent>
            </w:r>
            <w:r>
              <w:rPr>
                <w:rFonts w:hint="eastAsia"/>
                <w:b/>
                <w:sz w:val="20"/>
                <w:lang w:val="en-US" w:eastAsia="zh-CN"/>
              </w:rPr>
              <w:t>d)盒饭生产运输流程图</w:t>
            </w:r>
          </w:p>
          <w:p>
            <w:pPr>
              <w:spacing w:line="240" w:lineRule="auto"/>
              <w:rPr>
                <w:rFonts w:hint="eastAsia"/>
                <w:b/>
                <w:sz w:val="20"/>
                <w:szCs w:val="22"/>
              </w:rPr>
            </w:pPr>
            <w:r>
              <w:rPr>
                <w:rFonts w:hint="eastAsia"/>
                <w:b w:val="0"/>
                <w:bCs/>
                <w:sz w:val="20"/>
                <w:lang w:val="en-US" w:eastAsia="zh-CN"/>
              </w:rPr>
              <w:t>热菜热饭→调试打包机→按照要求分装打包→按照要求放置清洁区存放→装车运输→现场售卖→售餐物品回收</w:t>
            </w:r>
          </w:p>
          <w:p>
            <w:pPr>
              <w:adjustRightInd w:val="0"/>
              <w:spacing w:line="360" w:lineRule="auto"/>
              <w:jc w:val="left"/>
              <w:rPr>
                <w:rFonts w:ascii="宋体" w:hAnsi="宋体"/>
                <w:szCs w:val="21"/>
              </w:rPr>
            </w:pPr>
            <w:r>
              <w:rPr>
                <w:rFonts w:hint="eastAsia" w:ascii="宋体" w:hAnsi="宋体"/>
                <w:szCs w:val="21"/>
              </w:rPr>
              <w:t>2）组织辨识的关键过程为（</w:t>
            </w:r>
            <w:r>
              <w:rPr>
                <w:rFonts w:ascii="宋体" w:hAnsi="宋体"/>
                <w:szCs w:val="21"/>
              </w:rPr>
              <w:t>QMS</w:t>
            </w:r>
            <w:r>
              <w:rPr>
                <w:rFonts w:hint="eastAsia" w:ascii="宋体" w:hAnsi="宋体"/>
                <w:color w:val="4F81BD"/>
                <w:szCs w:val="21"/>
              </w:rPr>
              <w:t>/E/O</w:t>
            </w:r>
            <w:r>
              <w:rPr>
                <w:rFonts w:hint="eastAsia" w:ascii="宋体" w:hAnsi="宋体"/>
                <w:szCs w:val="21"/>
              </w:rPr>
              <w:t>）：</w:t>
            </w:r>
          </w:p>
          <w:p>
            <w:pPr>
              <w:snapToGrid w:val="0"/>
              <w:spacing w:line="280" w:lineRule="exact"/>
              <w:jc w:val="left"/>
              <w:rPr>
                <w:rFonts w:hint="eastAsia"/>
                <w:b/>
                <w:sz w:val="20"/>
                <w:szCs w:val="22"/>
                <w:lang w:val="en-US" w:eastAsia="zh-CN"/>
              </w:rPr>
            </w:pPr>
            <w:r>
              <w:rPr>
                <w:rFonts w:hint="eastAsia" w:ascii="宋体" w:hAnsi="宋体"/>
                <w:szCs w:val="21"/>
              </w:rPr>
              <w:t xml:space="preserve">     </w:t>
            </w:r>
            <w:r>
              <w:rPr>
                <w:rFonts w:hint="eastAsia"/>
                <w:b/>
                <w:sz w:val="20"/>
                <w:szCs w:val="22"/>
                <w:lang w:val="en-US" w:eastAsia="zh-CN"/>
              </w:rPr>
              <w:t xml:space="preserve">服务全过程； </w:t>
            </w:r>
          </w:p>
          <w:p>
            <w:pPr>
              <w:adjustRightInd w:val="0"/>
              <w:spacing w:line="360" w:lineRule="auto"/>
              <w:ind w:firstLine="502" w:firstLineChars="250"/>
              <w:jc w:val="left"/>
              <w:rPr>
                <w:rFonts w:hint="default" w:ascii="宋体" w:hAnsi="宋体"/>
                <w:szCs w:val="21"/>
                <w:lang w:val="en-US"/>
              </w:rPr>
            </w:pPr>
            <w:r>
              <w:rPr>
                <w:rFonts w:hint="eastAsia" w:cs="Times New Roman"/>
                <w:b/>
                <w:sz w:val="20"/>
                <w:szCs w:val="22"/>
                <w:lang w:val="en-US" w:eastAsia="zh-CN"/>
              </w:rPr>
              <w:t>规定服务提供过程作业规范、服务人员进行培训、服务后进行主管跟踪检查确认服务过程</w:t>
            </w:r>
            <w:r>
              <w:rPr>
                <w:rFonts w:hint="eastAsia" w:ascii="Times New Roman" w:hAnsi="Times New Roman" w:eastAsia="宋体" w:cs="Times New Roman"/>
                <w:b/>
                <w:sz w:val="20"/>
                <w:szCs w:val="22"/>
                <w:lang w:val="en-US" w:eastAsia="zh-CN"/>
              </w:rPr>
              <w:t xml:space="preserve">； </w:t>
            </w:r>
          </w:p>
          <w:p>
            <w:pPr>
              <w:adjustRightInd w:val="0"/>
              <w:spacing w:line="360" w:lineRule="auto"/>
              <w:ind w:firstLine="315" w:firstLineChars="150"/>
              <w:jc w:val="left"/>
              <w:rPr>
                <w:rFonts w:ascii="宋体" w:hAnsi="宋体"/>
                <w:szCs w:val="21"/>
              </w:rPr>
            </w:pPr>
            <w:r>
              <w:rPr>
                <w:rFonts w:hint="eastAsia" w:ascii="宋体" w:hAnsi="宋体"/>
                <w:color w:val="4F81BD"/>
                <w:szCs w:val="21"/>
              </w:rPr>
              <w:t>辨识是否正确：</w:t>
            </w:r>
            <w:r>
              <w:rPr>
                <w:rFonts w:hint="eastAsia" w:ascii="宋体" w:hAnsi="宋体" w:cs="宋体"/>
                <w:szCs w:val="21"/>
              </w:rPr>
              <w:t>■</w:t>
            </w:r>
            <w:r>
              <w:rPr>
                <w:rFonts w:hint="eastAsia" w:ascii="宋体" w:hAnsi="宋体"/>
                <w:color w:val="4F81BD"/>
                <w:szCs w:val="21"/>
              </w:rPr>
              <w:t>正确</w:t>
            </w:r>
            <w:r>
              <w:rPr>
                <w:rFonts w:ascii="宋体" w:hAnsi="宋体"/>
                <w:color w:val="4F81BD"/>
                <w:szCs w:val="21"/>
              </w:rPr>
              <w:t xml:space="preserve"> </w:t>
            </w:r>
            <w:r>
              <w:rPr>
                <w:rFonts w:hint="eastAsia" w:ascii="宋体" w:hAnsi="宋体"/>
                <w:color w:val="4F81BD"/>
                <w:szCs w:val="21"/>
              </w:rPr>
              <w:t xml:space="preserve">  □不正确或遗漏，说明：</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60" w:type="dxa"/>
          </w:tcPr>
          <w:p>
            <w:pPr>
              <w:rPr>
                <w:rFonts w:hint="default" w:eastAsia="宋体"/>
                <w:lang w:val="en-US" w:eastAsia="zh-CN"/>
              </w:rPr>
            </w:pPr>
            <w:r>
              <w:rPr>
                <w:rFonts w:hint="eastAsia"/>
                <w:b/>
                <w:bCs/>
                <w:lang w:val="en-US" w:eastAsia="zh-CN"/>
              </w:rPr>
              <w:t>外包过程</w:t>
            </w:r>
          </w:p>
        </w:tc>
        <w:tc>
          <w:tcPr>
            <w:tcW w:w="960" w:type="dxa"/>
          </w:tcPr>
          <w:p/>
        </w:tc>
        <w:tc>
          <w:tcPr>
            <w:tcW w:w="10004" w:type="dxa"/>
          </w:tcPr>
          <w:p>
            <w:pPr>
              <w:adjustRightInd w:val="0"/>
              <w:spacing w:line="360" w:lineRule="auto"/>
              <w:jc w:val="left"/>
              <w:rPr>
                <w:rFonts w:ascii="宋体" w:hAnsi="宋体"/>
              </w:rPr>
            </w:pPr>
            <w:r>
              <w:rPr>
                <w:rFonts w:hint="eastAsia" w:ascii="宋体" w:hAnsi="宋体"/>
              </w:rPr>
              <w:t>5、外包过程及管控情况：</w:t>
            </w:r>
            <w:r>
              <w:rPr>
                <w:rFonts w:ascii="宋体" w:hAnsi="宋体"/>
              </w:rPr>
              <w:t xml:space="preserve"> </w:t>
            </w:r>
          </w:p>
          <w:p>
            <w:pPr>
              <w:tabs>
                <w:tab w:val="left" w:pos="1305"/>
              </w:tabs>
              <w:rPr>
                <w:rFonts w:hint="default" w:ascii="宋体" w:hAnsi="宋体" w:eastAsia="宋体"/>
                <w:szCs w:val="21"/>
                <w:lang w:val="en-US" w:eastAsia="zh-CN"/>
              </w:rPr>
            </w:pPr>
            <w:r>
              <w:rPr>
                <w:rFonts w:hint="eastAsia" w:ascii="宋体" w:hAnsi="宋体"/>
                <w:szCs w:val="21"/>
                <w:lang w:eastAsia="zh-CN"/>
              </w:rPr>
              <w:sym w:font="Wingdings 2" w:char="0052"/>
            </w:r>
            <w:r>
              <w:rPr>
                <w:rFonts w:hint="eastAsia" w:ascii="宋体" w:hAnsi="宋体"/>
                <w:szCs w:val="21"/>
              </w:rPr>
              <w:t>无</w:t>
            </w:r>
            <w:r>
              <w:rPr>
                <w:rFonts w:ascii="宋体" w:hAnsi="宋体"/>
                <w:szCs w:val="21"/>
              </w:rPr>
              <w:t xml:space="preserve"> </w:t>
            </w:r>
            <w:r>
              <w:rPr>
                <w:rFonts w:hint="eastAsia" w:ascii="宋体" w:hAnsi="宋体"/>
                <w:szCs w:val="21"/>
              </w:rPr>
              <w:t xml:space="preserve">  </w:t>
            </w:r>
            <w:r>
              <w:rPr>
                <w:rFonts w:hint="eastAsia" w:ascii="宋体" w:hAnsi="宋体"/>
                <w:szCs w:val="21"/>
                <w:lang w:eastAsia="zh-CN"/>
              </w:rPr>
              <w:sym w:font="Wingdings 2" w:char="00A3"/>
            </w:r>
            <w:r>
              <w:rPr>
                <w:rFonts w:hint="eastAsia" w:ascii="宋体" w:hAnsi="宋体"/>
                <w:szCs w:val="21"/>
              </w:rPr>
              <w:t>有，说明具体的外包过程及管理控制情况：</w:t>
            </w:r>
            <w:r>
              <w:rPr>
                <w:rFonts w:hint="eastAsia" w:ascii="宋体" w:hAnsi="宋体"/>
                <w:szCs w:val="21"/>
                <w:u w:val="single"/>
                <w:lang w:val="en-US" w:eastAsia="zh-CN"/>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rPr>
                <w:rFonts w:hint="default" w:eastAsia="宋体"/>
                <w:lang w:val="en-US" w:eastAsia="zh-CN"/>
              </w:rPr>
            </w:pPr>
            <w:r>
              <w:rPr>
                <w:rFonts w:hint="eastAsia"/>
                <w:lang w:val="en-US" w:eastAsia="zh-CN"/>
              </w:rPr>
              <w:t xml:space="preserve">环境因素 </w:t>
            </w:r>
          </w:p>
        </w:tc>
        <w:tc>
          <w:tcPr>
            <w:tcW w:w="960" w:type="dxa"/>
          </w:tcPr>
          <w:p/>
        </w:tc>
        <w:tc>
          <w:tcPr>
            <w:tcW w:w="10004" w:type="dxa"/>
          </w:tcPr>
          <w:p>
            <w:pPr>
              <w:adjustRightInd w:val="0"/>
              <w:spacing w:line="360" w:lineRule="auto"/>
              <w:jc w:val="left"/>
              <w:rPr>
                <w:rFonts w:ascii="宋体"/>
              </w:rPr>
            </w:pPr>
            <w:r>
              <w:rPr>
                <w:rFonts w:hint="eastAsia" w:ascii="宋体" w:hAnsi="宋体"/>
              </w:rPr>
              <w:t>6、环境因素识别与评价：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办公过程</w:t>
            </w:r>
            <w:r>
              <w:rPr>
                <w:rFonts w:hint="eastAsia" w:ascii="宋体" w:hAnsi="宋体" w:eastAsia="宋体" w:cs="Times New Roman"/>
                <w:szCs w:val="22"/>
                <w:u w:val="single"/>
              </w:rPr>
              <w:t>、</w:t>
            </w:r>
            <w:r>
              <w:rPr>
                <w:rFonts w:hint="eastAsia" w:ascii="宋体" w:hAnsi="宋体" w:cs="Times New Roman"/>
                <w:szCs w:val="22"/>
                <w:u w:val="single"/>
                <w:lang w:val="en-US" w:eastAsia="zh-CN"/>
              </w:rPr>
              <w:t>服务提供</w:t>
            </w:r>
            <w:r>
              <w:rPr>
                <w:rFonts w:hint="eastAsia" w:ascii="宋体" w:hAnsi="宋体" w:eastAsia="宋体" w:cs="Times New Roman"/>
                <w:szCs w:val="22"/>
                <w:u w:val="single"/>
                <w:lang w:val="en-US" w:eastAsia="zh-CN"/>
              </w:rPr>
              <w:t>过程</w:t>
            </w:r>
            <w:r>
              <w:rPr>
                <w:rFonts w:hint="eastAsia" w:ascii="宋体" w:hAnsi="宋体"/>
                <w:u w:val="single"/>
              </w:rPr>
              <w:t>的环境因素</w:t>
            </w:r>
            <w:r>
              <w:rPr>
                <w:rFonts w:hint="eastAsia" w:ascii="宋体" w:hAnsi="宋体"/>
              </w:rPr>
              <w:t>。</w:t>
            </w:r>
          </w:p>
          <w:p>
            <w:pPr>
              <w:adjustRightInd w:val="0"/>
              <w:spacing w:line="360" w:lineRule="auto"/>
              <w:jc w:val="left"/>
              <w:rPr>
                <w:rFonts w:ascii="宋体"/>
              </w:rPr>
            </w:pPr>
            <w:r>
              <w:rPr>
                <w:rFonts w:ascii="宋体" w:hAnsi="宋体"/>
              </w:rPr>
              <w:t>2</w:t>
            </w:r>
            <w:r>
              <w:rPr>
                <w:rFonts w:hint="eastAsia" w:ascii="宋体" w:hAnsi="宋体"/>
              </w:rPr>
              <w:t>）重要环境因素</w:t>
            </w:r>
            <w:r>
              <w:rPr>
                <w:rFonts w:ascii="宋体" w:hAnsi="宋体"/>
                <w:u w:val="single"/>
              </w:rPr>
              <w:t xml:space="preserve">  </w:t>
            </w:r>
            <w:r>
              <w:rPr>
                <w:rFonts w:hint="eastAsia" w:ascii="宋体" w:hAnsi="宋体"/>
                <w:u w:val="single"/>
                <w:lang w:val="en-US" w:eastAsia="zh-CN"/>
              </w:rPr>
              <w:t>4</w:t>
            </w:r>
            <w:r>
              <w:rPr>
                <w:rFonts w:ascii="宋体" w:hAnsi="宋体"/>
                <w:u w:val="single"/>
              </w:rPr>
              <w:t xml:space="preserve"> </w:t>
            </w:r>
            <w:r>
              <w:rPr>
                <w:rFonts w:hint="eastAsia" w:ascii="宋体" w:hAnsi="宋体"/>
              </w:rPr>
              <w:t>项，经评价为重要环境因素的有：</w:t>
            </w:r>
          </w:p>
          <w:p>
            <w:pPr>
              <w:rPr>
                <w:rFonts w:hint="default" w:eastAsia="宋体"/>
                <w:szCs w:val="21"/>
                <w:lang w:val="en-US" w:eastAsia="zh-CN"/>
              </w:rPr>
            </w:pPr>
            <w:r>
              <w:rPr>
                <w:rFonts w:hint="eastAsia" w:cs="宋体"/>
                <w:bCs/>
                <w:sz w:val="24"/>
                <w:szCs w:val="24"/>
              </w:rPr>
              <w:t>潜在火灾事故的发生</w:t>
            </w:r>
            <w:r>
              <w:rPr>
                <w:rFonts w:hint="eastAsia" w:cs="宋体"/>
                <w:bCs/>
                <w:sz w:val="24"/>
                <w:szCs w:val="24"/>
                <w:lang w:eastAsia="zh-CN"/>
              </w:rPr>
              <w:t>、</w:t>
            </w:r>
            <w:r>
              <w:rPr>
                <w:rFonts w:hint="eastAsia" w:cs="宋体"/>
                <w:bCs/>
                <w:sz w:val="24"/>
                <w:szCs w:val="24"/>
              </w:rPr>
              <w:t>固体危废弃物</w:t>
            </w:r>
            <w:r>
              <w:rPr>
                <w:rFonts w:hint="eastAsia" w:cs="宋体"/>
                <w:bCs/>
                <w:sz w:val="24"/>
                <w:szCs w:val="24"/>
                <w:lang w:eastAsia="zh-CN"/>
              </w:rPr>
              <w:t>、</w:t>
            </w:r>
            <w:r>
              <w:rPr>
                <w:rFonts w:hint="eastAsia" w:cs="宋体"/>
                <w:bCs/>
                <w:sz w:val="24"/>
                <w:szCs w:val="24"/>
                <w:lang w:val="en-US" w:eastAsia="zh-CN"/>
              </w:rPr>
              <w:t>废水、废气</w:t>
            </w:r>
            <w:r>
              <w:rPr>
                <w:rFonts w:hint="eastAsia" w:cs="宋体"/>
                <w:bCs/>
                <w:sz w:val="24"/>
                <w:szCs w:val="24"/>
              </w:rPr>
              <w:t>的排放</w:t>
            </w:r>
            <w:r>
              <w:rPr>
                <w:rFonts w:hint="eastAsia" w:ascii="Times New Roman" w:hAnsi="Times New Roman" w:eastAsia="宋体" w:cs="Times New Roman"/>
                <w:szCs w:val="22"/>
                <w:lang w:eastAsia="zh-CN"/>
              </w:rPr>
              <w:t>；</w:t>
            </w:r>
            <w:r>
              <w:rPr>
                <w:rFonts w:hint="eastAsia" w:ascii="Times New Roman" w:hAnsi="Times New Roman" w:eastAsia="宋体" w:cs="Times New Roman"/>
                <w:szCs w:val="22"/>
                <w:lang w:val="en-US" w:eastAsia="zh-CN"/>
              </w:rPr>
              <w:t xml:space="preserve"> </w:t>
            </w:r>
          </w:p>
          <w:p>
            <w:pPr>
              <w:adjustRightInd w:val="0"/>
              <w:spacing w:line="360" w:lineRule="auto"/>
              <w:jc w:val="left"/>
              <w:rPr>
                <w:rFonts w:ascii="宋体"/>
              </w:rPr>
            </w:pPr>
            <w:r>
              <w:rPr>
                <w:rFonts w:hint="eastAsia" w:ascii="宋体" w:hAnsi="宋体"/>
              </w:rPr>
              <w:t>3）重要环境因素评价：</w:t>
            </w:r>
          </w:p>
          <w:p>
            <w:pPr>
              <w:adjustRightInd w:val="0"/>
              <w:spacing w:line="360" w:lineRule="auto"/>
              <w:jc w:val="left"/>
              <w:rPr>
                <w:rFonts w:ascii="宋体"/>
                <w:szCs w:val="21"/>
              </w:rPr>
            </w:pPr>
            <w:r>
              <w:rPr>
                <w:rFonts w:hint="eastAsia" w:ascii="宋体" w:hAnsi="宋体" w:eastAsia="宋体" w:cs="宋体"/>
                <w:sz w:val="18"/>
                <w:szCs w:val="18"/>
              </w:rPr>
              <w:t>□</w:t>
            </w:r>
            <w:r>
              <w:rPr>
                <w:rFonts w:hint="eastAsia" w:ascii="宋体" w:hAnsi="宋体"/>
                <w:szCs w:val="21"/>
              </w:rPr>
              <w:t>齐全</w:t>
            </w:r>
          </w:p>
          <w:p>
            <w:pPr>
              <w:adjustRightInd w:val="0"/>
              <w:spacing w:line="360" w:lineRule="auto"/>
              <w:jc w:val="left"/>
              <w:rPr>
                <w:rFonts w:hint="default" w:ascii="宋体" w:hAnsi="宋体" w:eastAsia="宋体"/>
                <w:szCs w:val="21"/>
                <w:lang w:val="en-US" w:eastAsia="zh-CN"/>
              </w:rPr>
            </w:pPr>
            <w:r>
              <w:rPr>
                <w:rFonts w:hint="eastAsia" w:ascii="宋体" w:hAnsi="宋体"/>
                <w:szCs w:val="21"/>
                <w:lang w:eastAsia="zh-CN"/>
              </w:rPr>
              <w:sym w:font="Wingdings 2" w:char="0052"/>
            </w:r>
            <w:r>
              <w:rPr>
                <w:rFonts w:hint="eastAsia" w:ascii="宋体" w:hAnsi="宋体"/>
                <w:szCs w:val="21"/>
              </w:rPr>
              <w:t>有遗漏，遗漏部分有：</w:t>
            </w:r>
            <w:r>
              <w:rPr>
                <w:rFonts w:hint="eastAsia" w:ascii="宋体" w:hAnsi="宋体"/>
                <w:lang w:val="en-US" w:eastAsia="zh-CN"/>
              </w:rPr>
              <w:t>噪声。</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160" w:type="dxa"/>
          </w:tcPr>
          <w:p>
            <w:pPr>
              <w:rPr>
                <w:rFonts w:hint="default" w:eastAsia="宋体"/>
                <w:lang w:val="en-US" w:eastAsia="zh-CN"/>
              </w:rPr>
            </w:pPr>
            <w:r>
              <w:rPr>
                <w:rFonts w:hint="eastAsia"/>
                <w:lang w:val="en-US" w:eastAsia="zh-CN"/>
              </w:rPr>
              <w:t>危险源</w:t>
            </w:r>
          </w:p>
        </w:tc>
        <w:tc>
          <w:tcPr>
            <w:tcW w:w="960" w:type="dxa"/>
          </w:tcPr>
          <w:p/>
        </w:tc>
        <w:tc>
          <w:tcPr>
            <w:tcW w:w="10004" w:type="dxa"/>
          </w:tcPr>
          <w:p>
            <w:pPr>
              <w:adjustRightInd w:val="0"/>
              <w:spacing w:line="360" w:lineRule="auto"/>
              <w:jc w:val="left"/>
              <w:rPr>
                <w:rFonts w:ascii="宋体"/>
              </w:rPr>
            </w:pPr>
            <w:r>
              <w:rPr>
                <w:rFonts w:hint="eastAsia" w:ascii="宋体" w:hAnsi="宋体"/>
              </w:rPr>
              <w:t>7、（</w:t>
            </w:r>
            <w:r>
              <w:rPr>
                <w:rFonts w:ascii="宋体" w:hAnsi="宋体"/>
              </w:rPr>
              <w:t>OHSAS</w:t>
            </w:r>
            <w:r>
              <w:rPr>
                <w:rFonts w:hint="eastAsia" w:ascii="宋体" w:hAnsi="宋体"/>
              </w:rPr>
              <w:t>）危险源辩识与评价</w:t>
            </w:r>
          </w:p>
          <w:p>
            <w:pPr>
              <w:adjustRightInd w:val="0"/>
              <w:spacing w:line="360" w:lineRule="auto"/>
              <w:jc w:val="left"/>
              <w:rPr>
                <w:rFonts w:ascii="宋体"/>
              </w:rPr>
            </w:pPr>
            <w:r>
              <w:rPr>
                <w:rFonts w:ascii="宋体" w:hAnsi="宋体"/>
              </w:rPr>
              <w:t>1</w:t>
            </w:r>
            <w:r>
              <w:rPr>
                <w:rFonts w:hint="eastAsia" w:ascii="宋体" w:hAnsi="宋体"/>
              </w:rPr>
              <w:t>）识别了</w:t>
            </w:r>
            <w:r>
              <w:rPr>
                <w:rFonts w:hint="eastAsia" w:ascii="宋体" w:hAnsi="宋体"/>
                <w:u w:val="single"/>
              </w:rPr>
              <w:t xml:space="preserve"> </w:t>
            </w:r>
            <w:r>
              <w:rPr>
                <w:rFonts w:ascii="宋体" w:hAnsi="宋体"/>
                <w:u w:val="single"/>
              </w:rPr>
              <w:t xml:space="preserve"> </w:t>
            </w:r>
            <w:r>
              <w:rPr>
                <w:rFonts w:hint="eastAsia" w:ascii="宋体" w:hAnsi="宋体"/>
                <w:u w:val="single"/>
              </w:rPr>
              <w:t>办公过程、</w:t>
            </w:r>
            <w:r>
              <w:rPr>
                <w:rFonts w:hint="eastAsia" w:ascii="宋体" w:hAnsi="宋体"/>
                <w:u w:val="single"/>
                <w:lang w:val="en-US" w:eastAsia="zh-CN"/>
              </w:rPr>
              <w:t>服务提供过程</w:t>
            </w:r>
            <w:r>
              <w:rPr>
                <w:rFonts w:ascii="宋体" w:hAnsi="宋体"/>
                <w:u w:val="single"/>
              </w:rPr>
              <w:t xml:space="preserve"> </w:t>
            </w:r>
            <w:r>
              <w:rPr>
                <w:rFonts w:hint="eastAsia" w:ascii="宋体" w:hAnsi="宋体"/>
              </w:rPr>
              <w:t>的危险源；</w:t>
            </w:r>
          </w:p>
          <w:p>
            <w:pPr>
              <w:adjustRightInd w:val="0"/>
              <w:spacing w:line="360" w:lineRule="auto"/>
              <w:jc w:val="left"/>
              <w:rPr>
                <w:rFonts w:ascii="宋体"/>
              </w:rPr>
            </w:pPr>
            <w:r>
              <w:rPr>
                <w:rFonts w:ascii="宋体" w:hAnsi="宋体"/>
              </w:rPr>
              <w:t>2</w:t>
            </w:r>
            <w:r>
              <w:rPr>
                <w:rFonts w:hint="eastAsia" w:ascii="宋体" w:hAnsi="宋体"/>
              </w:rPr>
              <w:t>）重要危险源</w:t>
            </w:r>
            <w:r>
              <w:rPr>
                <w:rFonts w:ascii="宋体" w:hAnsi="宋体"/>
                <w:u w:val="single"/>
              </w:rPr>
              <w:t xml:space="preserve">  </w:t>
            </w:r>
            <w:r>
              <w:rPr>
                <w:rFonts w:hint="eastAsia" w:ascii="宋体" w:hAnsi="宋体"/>
                <w:u w:val="single"/>
                <w:lang w:val="en-US" w:eastAsia="zh-CN"/>
              </w:rPr>
              <w:t>7</w:t>
            </w:r>
            <w:r>
              <w:rPr>
                <w:rFonts w:ascii="宋体" w:hAnsi="宋体"/>
                <w:u w:val="single"/>
              </w:rPr>
              <w:t xml:space="preserve"> </w:t>
            </w:r>
            <w:r>
              <w:rPr>
                <w:rFonts w:hint="eastAsia" w:ascii="宋体" w:hAnsi="宋体"/>
              </w:rPr>
              <w:t>项，包括：</w:t>
            </w:r>
          </w:p>
          <w:p>
            <w:pPr>
              <w:adjustRightInd w:val="0"/>
              <w:spacing w:line="360" w:lineRule="auto"/>
              <w:jc w:val="left"/>
              <w:rPr>
                <w:rFonts w:ascii="宋体"/>
              </w:rPr>
            </w:pPr>
            <w:r>
              <w:rPr>
                <w:rFonts w:hint="eastAsia" w:ascii="宋体" w:hAnsi="宋体"/>
                <w:szCs w:val="22"/>
              </w:rPr>
              <w:t>触电</w:t>
            </w:r>
            <w:r>
              <w:rPr>
                <w:rFonts w:hint="eastAsia" w:ascii="宋体" w:hAnsi="宋体"/>
                <w:szCs w:val="22"/>
                <w:lang w:eastAsia="zh-CN"/>
              </w:rPr>
              <w:t>、</w:t>
            </w:r>
            <w:r>
              <w:rPr>
                <w:rFonts w:hint="eastAsia" w:ascii="宋体" w:hAnsi="宋体"/>
                <w:szCs w:val="22"/>
              </w:rPr>
              <w:t>火灾</w:t>
            </w:r>
            <w:r>
              <w:rPr>
                <w:rFonts w:hint="eastAsia" w:ascii="宋体" w:hAnsi="宋体"/>
                <w:szCs w:val="22"/>
                <w:lang w:eastAsia="zh-CN"/>
              </w:rPr>
              <w:t>、</w:t>
            </w:r>
            <w:r>
              <w:rPr>
                <w:rFonts w:hint="eastAsia" w:ascii="宋体" w:hAnsi="宋体"/>
                <w:szCs w:val="22"/>
              </w:rPr>
              <w:t>机械伤害</w:t>
            </w:r>
            <w:r>
              <w:rPr>
                <w:rFonts w:hint="eastAsia" w:ascii="宋体" w:hAnsi="宋体"/>
                <w:szCs w:val="22"/>
                <w:lang w:eastAsia="zh-CN"/>
              </w:rPr>
              <w:t>、</w:t>
            </w:r>
            <w:r>
              <w:rPr>
                <w:rFonts w:hint="eastAsia" w:ascii="宋体" w:hAnsi="宋体"/>
                <w:szCs w:val="22"/>
                <w:lang w:val="en-US" w:eastAsia="zh-CN"/>
              </w:rPr>
              <w:t>车辆</w:t>
            </w:r>
            <w:r>
              <w:rPr>
                <w:rFonts w:hint="eastAsia" w:ascii="宋体" w:hAnsi="宋体"/>
                <w:szCs w:val="22"/>
              </w:rPr>
              <w:t>意外伤害</w:t>
            </w:r>
            <w:r>
              <w:rPr>
                <w:rFonts w:hint="eastAsia" w:ascii="宋体" w:hAnsi="宋体"/>
                <w:szCs w:val="22"/>
                <w:lang w:eastAsia="zh-CN"/>
              </w:rPr>
              <w:t>、</w:t>
            </w:r>
            <w:r>
              <w:rPr>
                <w:rFonts w:hint="eastAsia" w:ascii="宋体" w:hAnsi="宋体"/>
                <w:szCs w:val="22"/>
                <w:lang w:val="en-US" w:eastAsia="zh-CN"/>
              </w:rPr>
              <w:t>人身伤害、冻伤、爆炸等</w:t>
            </w:r>
            <w:r>
              <w:rPr>
                <w:rFonts w:hint="eastAsia" w:ascii="宋体" w:hAnsi="宋体"/>
                <w:szCs w:val="22"/>
              </w:rPr>
              <w:t>重要危</w:t>
            </w:r>
            <w:r>
              <w:rPr>
                <w:rFonts w:hint="eastAsia" w:ascii="宋体" w:hAnsi="宋体"/>
              </w:rPr>
              <w:t>险源评价：</w:t>
            </w:r>
          </w:p>
          <w:p>
            <w:pPr>
              <w:adjustRightInd w:val="0"/>
              <w:spacing w:line="360" w:lineRule="auto"/>
              <w:jc w:val="left"/>
              <w:rPr>
                <w:rFonts w:ascii="宋体"/>
                <w:szCs w:val="21"/>
              </w:rPr>
            </w:pPr>
            <w:r>
              <w:rPr>
                <w:rFonts w:hint="eastAsia" w:ascii="宋体" w:hAnsi="宋体"/>
                <w:szCs w:val="21"/>
                <w:lang w:eastAsia="zh-CN"/>
              </w:rPr>
              <w:sym w:font="Wingdings 2" w:char="00A3"/>
            </w:r>
            <w:r>
              <w:rPr>
                <w:rFonts w:hint="eastAsia" w:ascii="宋体" w:hAnsi="宋体"/>
                <w:szCs w:val="21"/>
              </w:rPr>
              <w:t>齐全</w:t>
            </w:r>
          </w:p>
          <w:p>
            <w:pPr>
              <w:adjustRightInd w:val="0"/>
              <w:spacing w:line="360" w:lineRule="auto"/>
              <w:jc w:val="left"/>
              <w:rPr>
                <w:rFonts w:hint="default" w:ascii="宋体" w:hAnsi="宋体" w:eastAsia="宋体"/>
                <w:lang w:val="en-US" w:eastAsia="zh-CN"/>
              </w:rPr>
            </w:pPr>
            <w:r>
              <w:rPr>
                <w:rFonts w:hint="eastAsia" w:ascii="宋体" w:hAnsi="宋体"/>
                <w:szCs w:val="21"/>
                <w:lang w:eastAsia="zh-CN"/>
              </w:rPr>
              <w:sym w:font="Wingdings 2" w:char="0052"/>
            </w:r>
            <w:r>
              <w:rPr>
                <w:rFonts w:hint="eastAsia" w:ascii="宋体" w:hAnsi="宋体"/>
                <w:szCs w:val="21"/>
              </w:rPr>
              <w:t>有</w:t>
            </w:r>
            <w:r>
              <w:rPr>
                <w:rFonts w:hint="eastAsia" w:ascii="宋体" w:hAnsi="宋体"/>
                <w:color w:val="0000FF"/>
                <w:szCs w:val="21"/>
              </w:rPr>
              <w:t>遗漏，遗漏部分有：</w:t>
            </w:r>
            <w:r>
              <w:rPr>
                <w:rFonts w:hint="eastAsia" w:ascii="宋体" w:hAnsi="宋体"/>
                <w:color w:val="0000FF"/>
                <w:szCs w:val="21"/>
                <w:lang w:val="en-US" w:eastAsia="zh-CN"/>
              </w:rPr>
              <w:t>传染病（新冠病毒）</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szCs w:val="21"/>
              </w:rPr>
              <w:t>相关法律法规及其它要求的遵守情况</w:t>
            </w:r>
          </w:p>
        </w:tc>
        <w:tc>
          <w:tcPr>
            <w:tcW w:w="960" w:type="dxa"/>
          </w:tcP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组织提供了有效资质</w:t>
            </w:r>
            <w:r>
              <w:rPr>
                <w:rFonts w:ascii="宋体" w:hAnsi="宋体"/>
                <w:color w:val="000000"/>
                <w:szCs w:val="21"/>
              </w:rPr>
              <w:t>/</w:t>
            </w:r>
            <w:r>
              <w:rPr>
                <w:rFonts w:hint="eastAsia" w:ascii="宋体" w:hAnsi="宋体"/>
                <w:color w:val="000000"/>
                <w:szCs w:val="21"/>
              </w:rPr>
              <w:t>证明</w:t>
            </w:r>
            <w:r>
              <w:rPr>
                <w:rFonts w:hint="eastAsia" w:ascii="宋体" w:hAnsi="宋体"/>
              </w:rPr>
              <w:t>，包括：</w:t>
            </w:r>
          </w:p>
          <w:p>
            <w:pPr>
              <w:adjustRightInd w:val="0"/>
              <w:spacing w:line="360" w:lineRule="auto"/>
              <w:jc w:val="left"/>
              <w:rPr>
                <w:rFonts w:ascii="宋体"/>
              </w:rPr>
            </w:pPr>
            <w:r>
              <w:rPr>
                <w:rFonts w:hint="eastAsia" w:ascii="宋体" w:hAnsi="宋体"/>
                <w:szCs w:val="21"/>
              </w:rPr>
              <w:t>■</w:t>
            </w:r>
            <w:r>
              <w:rPr>
                <w:rFonts w:hint="eastAsia" w:ascii="宋体" w:hAnsi="宋体"/>
                <w:color w:val="000000"/>
                <w:szCs w:val="21"/>
              </w:rPr>
              <w:t>组织的</w:t>
            </w:r>
            <w:r>
              <w:rPr>
                <w:rFonts w:hint="eastAsia" w:ascii="宋体" w:hAnsi="宋体"/>
                <w:color w:val="000000"/>
              </w:rPr>
              <w:t>营业执照；</w:t>
            </w:r>
            <w:r>
              <w:rPr>
                <w:rFonts w:hint="eastAsia" w:ascii="宋体" w:hAnsi="宋体"/>
              </w:rPr>
              <w:t>□</w:t>
            </w:r>
            <w:r>
              <w:rPr>
                <w:rFonts w:hint="eastAsia" w:ascii="宋体" w:hAnsi="宋体"/>
                <w:color w:val="000000"/>
              </w:rPr>
              <w:t>生产许可证；</w:t>
            </w:r>
            <w:r>
              <w:rPr>
                <w:rFonts w:hint="eastAsia" w:ascii="宋体" w:hAnsi="宋体"/>
              </w:rPr>
              <w:t>□</w:t>
            </w:r>
            <w:r>
              <w:rPr>
                <w:rFonts w:hint="eastAsia" w:ascii="宋体" w:hAnsi="宋体"/>
                <w:color w:val="000000"/>
              </w:rPr>
              <w:t>排污许可证；</w:t>
            </w:r>
            <w:r>
              <w:rPr>
                <w:rFonts w:hint="eastAsia" w:ascii="宋体" w:hAnsi="宋体"/>
              </w:rPr>
              <w:t>□</w:t>
            </w:r>
            <w:r>
              <w:rPr>
                <w:rFonts w:hint="eastAsia" w:ascii="宋体" w:hAnsi="宋体"/>
                <w:color w:val="000000"/>
              </w:rPr>
              <w:t>环评报告；</w:t>
            </w:r>
            <w:r>
              <w:rPr>
                <w:rFonts w:hint="eastAsia" w:ascii="宋体" w:hAnsi="宋体"/>
              </w:rPr>
              <w:t>□安评报告；</w:t>
            </w:r>
          </w:p>
          <w:p>
            <w:pPr>
              <w:adjustRightInd w:val="0"/>
              <w:spacing w:line="360" w:lineRule="auto"/>
              <w:jc w:val="left"/>
              <w:rPr>
                <w:rFonts w:ascii="宋体"/>
                <w:color w:val="000000"/>
                <w:szCs w:val="21"/>
              </w:rPr>
            </w:pPr>
            <w:r>
              <w:rPr>
                <w:rFonts w:hint="eastAsia" w:ascii="宋体" w:hAnsi="宋体"/>
              </w:rPr>
              <w:t>□</w:t>
            </w:r>
            <w:r>
              <w:rPr>
                <w:rFonts w:hint="eastAsia" w:ascii="宋体" w:hAnsi="宋体"/>
                <w:color w:val="000000"/>
              </w:rPr>
              <w:t>三同时验收报告；</w:t>
            </w:r>
            <w:r>
              <w:rPr>
                <w:rFonts w:hint="eastAsia" w:ascii="宋体" w:hAnsi="宋体"/>
              </w:rPr>
              <w:t>□</w:t>
            </w:r>
            <w:r>
              <w:rPr>
                <w:rFonts w:hint="eastAsia" w:ascii="宋体" w:hAnsi="宋体"/>
                <w:color w:val="000000"/>
                <w:szCs w:val="21"/>
              </w:rPr>
              <w:t>安全生产许可证；</w:t>
            </w:r>
            <w:r>
              <w:rPr>
                <w:rFonts w:hint="eastAsia" w:ascii="宋体" w:hAnsi="宋体"/>
                <w:lang w:eastAsia="zh-CN"/>
              </w:rPr>
              <w:t>□</w:t>
            </w:r>
            <w:r>
              <w:rPr>
                <w:rFonts w:hint="eastAsia" w:ascii="宋体" w:hAnsi="宋体"/>
                <w:color w:val="000000"/>
                <w:szCs w:val="21"/>
              </w:rPr>
              <w:t>危险化学品销售许可证；</w:t>
            </w:r>
            <w:r>
              <w:rPr>
                <w:rFonts w:hint="eastAsia" w:ascii="宋体" w:hAnsi="宋体"/>
                <w:lang w:eastAsia="zh-CN"/>
              </w:rPr>
              <w:t>□</w:t>
            </w:r>
            <w:r>
              <w:rPr>
                <w:rFonts w:hint="eastAsia" w:ascii="宋体" w:hAnsi="宋体"/>
              </w:rPr>
              <w:t>非药品类易制毒化学品经营备案证明；</w:t>
            </w:r>
          </w:p>
          <w:p>
            <w:pPr>
              <w:adjustRightInd w:val="0"/>
              <w:spacing w:line="360" w:lineRule="auto"/>
              <w:jc w:val="left"/>
              <w:rPr>
                <w:rFonts w:ascii="宋体" w:hAnsi="宋体"/>
                <w:u w:val="single"/>
              </w:rPr>
            </w:pPr>
            <w:r>
              <w:rPr>
                <w:rFonts w:hint="eastAsia" w:ascii="宋体" w:hAnsi="宋体"/>
              </w:rPr>
              <w:sym w:font="Wingdings 2" w:char="00A3"/>
            </w:r>
            <w:r>
              <w:rPr>
                <w:rFonts w:hint="eastAsia" w:ascii="宋体" w:hAnsi="宋体"/>
                <w:color w:val="000000"/>
                <w:szCs w:val="21"/>
              </w:rPr>
              <w:t>运输许可证；</w:t>
            </w:r>
            <w:r>
              <w:rPr>
                <w:rFonts w:hint="eastAsia" w:ascii="宋体" w:hAnsi="宋体"/>
              </w:rPr>
              <w:t>□</w:t>
            </w:r>
            <w:r>
              <w:rPr>
                <w:rFonts w:ascii="宋体" w:hAnsi="宋体"/>
                <w:color w:val="000000"/>
                <w:szCs w:val="21"/>
              </w:rPr>
              <w:t>3C</w:t>
            </w:r>
            <w:r>
              <w:rPr>
                <w:rFonts w:hint="eastAsia" w:ascii="宋体" w:hAnsi="宋体"/>
                <w:color w:val="000000"/>
                <w:szCs w:val="21"/>
              </w:rPr>
              <w:t>证书；</w:t>
            </w:r>
            <w:r>
              <w:rPr>
                <w:rFonts w:hint="eastAsia" w:ascii="宋体" w:hAnsi="宋体"/>
              </w:rPr>
              <w:t>□</w:t>
            </w:r>
            <w:r>
              <w:rPr>
                <w:rFonts w:ascii="宋体" w:hAnsi="宋体"/>
                <w:color w:val="000000"/>
                <w:szCs w:val="21"/>
              </w:rPr>
              <w:t>QS</w:t>
            </w:r>
            <w:r>
              <w:rPr>
                <w:rFonts w:hint="eastAsia" w:ascii="宋体" w:hAnsi="宋体"/>
                <w:color w:val="000000"/>
                <w:szCs w:val="21"/>
              </w:rPr>
              <w:t>证书；</w:t>
            </w:r>
            <w:r>
              <w:rPr>
                <w:rFonts w:hint="eastAsia" w:ascii="宋体" w:hAnsi="宋体"/>
              </w:rPr>
              <w:sym w:font="Wingdings 2" w:char="0052"/>
            </w:r>
            <w:r>
              <w:rPr>
                <w:rFonts w:hint="eastAsia" w:ascii="宋体" w:hAnsi="宋体"/>
              </w:rPr>
              <w:t>其他</w:t>
            </w:r>
            <w:r>
              <w:rPr>
                <w:rFonts w:ascii="宋体" w:hAnsi="宋体"/>
                <w:u w:val="single"/>
              </w:rPr>
              <w:t xml:space="preserve">  </w:t>
            </w:r>
            <w:r>
              <w:rPr>
                <w:rFonts w:hint="eastAsia" w:ascii="宋体" w:hAnsi="宋体"/>
                <w:u w:val="single"/>
                <w:lang w:val="en-US" w:eastAsia="zh-CN"/>
              </w:rPr>
              <w:t xml:space="preserve"> 食品经营许可证； </w:t>
            </w:r>
            <w:r>
              <w:rPr>
                <w:rFonts w:ascii="宋体" w:hAnsi="宋体"/>
                <w:u w:val="single"/>
              </w:rPr>
              <w:t xml:space="preserve">                                         </w:t>
            </w:r>
          </w:p>
          <w:p>
            <w:pPr>
              <w:adjustRightInd w:val="0"/>
              <w:spacing w:line="360" w:lineRule="auto"/>
              <w:jc w:val="left"/>
              <w:rPr>
                <w:rFonts w:ascii="宋体"/>
              </w:rPr>
            </w:pPr>
            <w:r>
              <w:rPr>
                <w:rFonts w:hint="eastAsia" w:ascii="宋体" w:hAnsi="宋体"/>
              </w:rPr>
              <w:t>□未提供</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rPr>
              <w:t>说明：</w:t>
            </w:r>
            <w:r>
              <w:rPr>
                <w:rFonts w:ascii="宋体" w:hAnsi="宋体"/>
                <w:u w:val="single"/>
              </w:rPr>
              <w:t xml:space="preserve">                       </w:t>
            </w:r>
            <w:r>
              <w:rPr>
                <w:rFonts w:hint="eastAsia" w:ascii="宋体" w:hAnsi="宋体"/>
              </w:rPr>
              <w:t>□有怀疑，包括</w:t>
            </w:r>
            <w:r>
              <w:rPr>
                <w:rFonts w:ascii="宋体" w:hAnsi="宋体"/>
                <w:u w:val="single"/>
              </w:rPr>
              <w:t xml:space="preserve">          </w:t>
            </w:r>
            <w:r>
              <w:rPr>
                <w:rFonts w:hint="eastAsia" w:ascii="宋体" w:hAnsi="宋体"/>
              </w:rPr>
              <w:t>核实记录：</w:t>
            </w:r>
            <w:r>
              <w:rPr>
                <w:rFonts w:ascii="宋体" w:hAnsi="宋体"/>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atLeast"/>
        </w:trPr>
        <w:tc>
          <w:tcPr>
            <w:tcW w:w="2160" w:type="dxa"/>
          </w:tcPr>
          <w:p>
            <w:pPr>
              <w:rPr>
                <w:rFonts w:hint="default" w:eastAsia="宋体"/>
                <w:lang w:val="en-US" w:eastAsia="zh-CN"/>
              </w:rPr>
            </w:pPr>
            <w:r>
              <w:rPr>
                <w:rFonts w:hint="eastAsia"/>
                <w:lang w:val="en-US" w:eastAsia="zh-CN"/>
              </w:rPr>
              <w:t xml:space="preserve">法规清单 </w:t>
            </w:r>
          </w:p>
        </w:tc>
        <w:tc>
          <w:tcPr>
            <w:tcW w:w="960" w:type="dxa"/>
          </w:tcPr>
          <w:p/>
        </w:tc>
        <w:tc>
          <w:tcPr>
            <w:tcW w:w="10004" w:type="dxa"/>
          </w:tcPr>
          <w:p>
            <w:pPr>
              <w:adjustRightInd w:val="0"/>
              <w:spacing w:line="360" w:lineRule="auto"/>
              <w:jc w:val="left"/>
              <w:rPr>
                <w:rFonts w:ascii="宋体" w:hAnsi="宋体"/>
                <w:szCs w:val="21"/>
                <w:highlight w:val="yellow"/>
              </w:rPr>
            </w:pPr>
            <w:r>
              <w:rPr>
                <w:rFonts w:ascii="宋体" w:hAnsi="宋体"/>
                <w:szCs w:val="21"/>
                <w:highlight w:val="none"/>
              </w:rPr>
              <w:t>2</w:t>
            </w:r>
            <w:r>
              <w:rPr>
                <w:rFonts w:hint="eastAsia" w:ascii="宋体" w:hAnsi="宋体"/>
                <w:szCs w:val="21"/>
                <w:highlight w:val="none"/>
              </w:rPr>
              <w:t>、组织识别了适用的法律、法规、标准和规范，主要包</w:t>
            </w:r>
            <w:r>
              <w:rPr>
                <w:rFonts w:hint="eastAsia" w:ascii="宋体" w:hAnsi="宋体"/>
                <w:szCs w:val="21"/>
                <w:highlight w:val="none"/>
                <w:u w:val="single"/>
                <w:lang w:val="en-US" w:eastAsia="zh-CN"/>
              </w:rPr>
              <w:t>括：《</w:t>
            </w:r>
            <w:r>
              <w:rPr>
                <w:rFonts w:hint="eastAsia" w:ascii="宋体" w:hAnsi="宋体" w:eastAsia="宋体" w:cs="Times New Roman"/>
                <w:szCs w:val="21"/>
                <w:highlight w:val="none"/>
                <w:u w:val="single"/>
                <w:lang w:val="en-US" w:eastAsia="zh-CN"/>
              </w:rPr>
              <w:t>中华人民共和国环境保护法》、《浙江省安全生产条例》、《</w:t>
            </w:r>
            <w:r>
              <w:rPr>
                <w:rFonts w:hint="eastAsia" w:ascii="宋体" w:hAnsi="宋体" w:eastAsia="宋体" w:cs="Times New Roman"/>
                <w:szCs w:val="21"/>
                <w:highlight w:val="none"/>
                <w:u w:val="single"/>
              </w:rPr>
              <w:t>中华人民共和国环境影响评价法</w:t>
            </w:r>
            <w:r>
              <w:rPr>
                <w:rFonts w:hint="eastAsia" w:ascii="宋体" w:hAnsi="宋体" w:eastAsia="宋体" w:cs="Times New Roman"/>
                <w:szCs w:val="21"/>
                <w:highlight w:val="none"/>
                <w:u w:val="single"/>
                <w:lang w:val="en-US" w:eastAsia="zh-CN"/>
              </w:rPr>
              <w:t>》等53份；相关《</w:t>
            </w:r>
            <w:r>
              <w:rPr>
                <w:rFonts w:ascii="宋体" w:hAnsi="宋体" w:eastAsia="宋体" w:cs="Times New Roman"/>
                <w:szCs w:val="21"/>
                <w:highlight w:val="none"/>
                <w:u w:val="single"/>
              </w:rPr>
              <w:fldChar w:fldCharType="begin"/>
            </w:r>
            <w:r>
              <w:rPr>
                <w:rFonts w:ascii="宋体" w:hAnsi="宋体" w:eastAsia="宋体" w:cs="Times New Roman"/>
                <w:szCs w:val="21"/>
                <w:highlight w:val="none"/>
                <w:u w:val="single"/>
              </w:rPr>
              <w:instrText xml:space="preserve">HYPERLINK "6-标准规范/6-02GB16297-1996%20大气污染物综合排放标准.pdf"</w:instrText>
            </w:r>
            <w:r>
              <w:rPr>
                <w:rFonts w:ascii="宋体" w:hAnsi="宋体" w:eastAsia="宋体" w:cs="Times New Roman"/>
                <w:szCs w:val="21"/>
                <w:highlight w:val="none"/>
                <w:u w:val="single"/>
              </w:rPr>
              <w:fldChar w:fldCharType="separate"/>
            </w:r>
            <w:r>
              <w:rPr>
                <w:rFonts w:ascii="宋体" w:hAnsi="宋体" w:eastAsia="宋体" w:cs="Times New Roman"/>
                <w:szCs w:val="21"/>
                <w:highlight w:val="none"/>
                <w:u w:val="single"/>
              </w:rPr>
              <w:t>大气污染物综合排放标准</w:t>
            </w:r>
            <w:r>
              <w:rPr>
                <w:rFonts w:ascii="宋体" w:hAnsi="宋体" w:eastAsia="宋体" w:cs="Times New Roman"/>
                <w:szCs w:val="21"/>
                <w:highlight w:val="none"/>
                <w:u w:val="single"/>
              </w:rPr>
              <w:fldChar w:fldCharType="end"/>
            </w:r>
            <w:r>
              <w:rPr>
                <w:rFonts w:hint="eastAsia" w:ascii="宋体" w:hAnsi="宋体" w:eastAsia="宋体" w:cs="Times New Roman"/>
                <w:szCs w:val="21"/>
                <w:highlight w:val="none"/>
                <w:u w:val="single"/>
                <w:lang w:val="en-US" w:eastAsia="zh-CN"/>
              </w:rPr>
              <w:t>》《</w:t>
            </w:r>
            <w:r>
              <w:rPr>
                <w:rFonts w:hint="eastAsia" w:ascii="宋体" w:hAnsi="宋体" w:eastAsia="宋体" w:cs="Times New Roman"/>
                <w:szCs w:val="21"/>
                <w:highlight w:val="none"/>
                <w:u w:val="single"/>
              </w:rPr>
              <w:t>污水综合排放标准</w:t>
            </w:r>
            <w:r>
              <w:rPr>
                <w:rFonts w:hint="eastAsia" w:ascii="宋体" w:hAnsi="宋体" w:eastAsia="宋体" w:cs="Times New Roman"/>
                <w:szCs w:val="21"/>
                <w:highlight w:val="none"/>
                <w:u w:val="single"/>
                <w:lang w:val="en-US" w:eastAsia="zh-CN"/>
              </w:rPr>
              <w:t>》等12份；未收集：民法典、杭州市安全生产条例、杭州市生活垃圾管理条例、GBZ 2.1、GBZ 2.2、GBZ 158、GBZ 188等法规标准；建设项目环境影响评价分类管理名录等</w:t>
            </w:r>
            <w:r>
              <w:rPr>
                <w:rFonts w:ascii="宋体" w:hAnsi="宋体" w:eastAsia="宋体" w:cs="Times New Roman"/>
                <w:szCs w:val="21"/>
                <w:highlight w:val="none"/>
                <w:u w:val="single"/>
              </w:rPr>
              <w:t xml:space="preserve">   </w:t>
            </w:r>
            <w:r>
              <w:rPr>
                <w:rFonts w:ascii="宋体" w:hAnsi="宋体"/>
                <w:szCs w:val="21"/>
                <w:highlight w:val="none"/>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2160" w:type="dxa"/>
          </w:tcPr>
          <w:p>
            <w:pPr>
              <w:rPr>
                <w:rFonts w:hint="default" w:eastAsia="宋体"/>
                <w:lang w:val="en-US" w:eastAsia="zh-CN"/>
              </w:rPr>
            </w:pPr>
            <w:r>
              <w:rPr>
                <w:rFonts w:hint="eastAsia"/>
                <w:lang w:val="en-US" w:eastAsia="zh-CN"/>
              </w:rPr>
              <w:t>外部投诉</w:t>
            </w: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3、组织的产品质量、环境影响、职业健康安全受到相关方的投诉</w:t>
            </w:r>
            <w:r>
              <w:rPr>
                <w:rFonts w:ascii="宋体" w:hAnsi="宋体"/>
                <w:szCs w:val="21"/>
              </w:rPr>
              <w:t>:</w:t>
            </w:r>
          </w:p>
          <w:p>
            <w:pPr>
              <w:adjustRightInd w:val="0"/>
              <w:spacing w:line="360" w:lineRule="auto"/>
              <w:jc w:val="left"/>
              <w:rPr>
                <w:rFonts w:ascii="宋体"/>
                <w:szCs w:val="21"/>
              </w:rPr>
            </w:pPr>
            <w:r>
              <w:rPr>
                <w:rFonts w:hint="eastAsia" w:ascii="宋体" w:hAnsi="宋体"/>
                <w:szCs w:val="21"/>
              </w:rPr>
              <w:t>■否</w:t>
            </w:r>
          </w:p>
          <w:p>
            <w:pPr>
              <w:adjustRightInd w:val="0"/>
              <w:spacing w:line="360" w:lineRule="auto"/>
              <w:jc w:val="left"/>
              <w:rPr>
                <w:rFonts w:ascii="宋体" w:hAnsi="宋体"/>
                <w:szCs w:val="21"/>
              </w:rPr>
            </w:pPr>
            <w:r>
              <w:rPr>
                <w:rFonts w:hint="eastAsia" w:ascii="宋体" w:hAnsi="宋体"/>
                <w:szCs w:val="21"/>
              </w:rPr>
              <w:t>□是，说明</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60" w:type="dxa"/>
          </w:tcPr>
          <w:p>
            <w:r>
              <w:rPr>
                <w:rFonts w:hint="eastAsia" w:ascii="宋体" w:hAnsi="宋体"/>
                <w:b/>
                <w:szCs w:val="21"/>
              </w:rPr>
              <w:t>运行控制和关键绩效：</w:t>
            </w:r>
          </w:p>
        </w:tc>
        <w:tc>
          <w:tcPr>
            <w:tcW w:w="960" w:type="dxa"/>
          </w:tcPr>
          <w:p>
            <w:r>
              <w:rPr>
                <w:rFonts w:hint="eastAsia"/>
              </w:rPr>
              <w:t>8.1</w:t>
            </w:r>
          </w:p>
        </w:tc>
        <w:tc>
          <w:tcPr>
            <w:tcW w:w="10004" w:type="dxa"/>
          </w:tcPr>
          <w:p>
            <w:pPr>
              <w:adjustRightInd w:val="0"/>
              <w:spacing w:line="360" w:lineRule="auto"/>
              <w:jc w:val="left"/>
              <w:rPr>
                <w:rFonts w:ascii="宋体"/>
              </w:rPr>
            </w:pPr>
            <w:r>
              <w:rPr>
                <w:rFonts w:ascii="宋体" w:hAnsi="宋体"/>
                <w:szCs w:val="21"/>
              </w:rPr>
              <w:t>1</w:t>
            </w:r>
            <w:r>
              <w:rPr>
                <w:rFonts w:hint="eastAsia" w:ascii="宋体" w:hAnsi="宋体"/>
                <w:szCs w:val="21"/>
              </w:rPr>
              <w:t>、（</w:t>
            </w:r>
            <w:r>
              <w:rPr>
                <w:rFonts w:hint="eastAsia" w:ascii="宋体" w:hAnsi="宋体"/>
              </w:rPr>
              <w:t>Q/E/O）产品</w:t>
            </w:r>
            <w:r>
              <w:rPr>
                <w:rFonts w:ascii="宋体" w:hAnsi="宋体"/>
              </w:rPr>
              <w:t>/</w:t>
            </w:r>
            <w:r>
              <w:rPr>
                <w:rFonts w:hint="eastAsia" w:ascii="宋体" w:hAnsi="宋体"/>
              </w:rPr>
              <w:t>服务执行标准为：</w:t>
            </w:r>
            <w:r>
              <w:rPr>
                <w:rFonts w:hint="eastAsia" w:ascii="宋体" w:hAnsi="宋体"/>
                <w:color w:val="000000"/>
                <w:szCs w:val="21"/>
                <w:u w:val="single"/>
                <w:lang w:val="en-US" w:eastAsia="zh-CN"/>
              </w:rPr>
              <w:t xml:space="preserve"> 食品安全系列标准、食材的产品系列标准；以清单方式提供文件；</w:t>
            </w:r>
            <w:r>
              <w:rPr>
                <w:rFonts w:ascii="宋体" w:hAnsi="宋体"/>
                <w:u w:val="single"/>
              </w:rPr>
              <w:t xml:space="preserve">  </w:t>
            </w:r>
          </w:p>
          <w:p>
            <w:pPr>
              <w:adjustRightInd w:val="0"/>
              <w:spacing w:line="360" w:lineRule="auto"/>
              <w:jc w:val="left"/>
              <w:rPr>
                <w:rFonts w:ascii="宋体" w:hAnsi="宋体"/>
              </w:rPr>
            </w:pPr>
            <w:r>
              <w:rPr>
                <w:rFonts w:hint="eastAsia" w:ascii="宋体" w:hAnsi="宋体"/>
              </w:rPr>
              <w:t xml:space="preserve"> b.最终产品质量情况：</w:t>
            </w:r>
          </w:p>
          <w:p>
            <w:pPr>
              <w:adjustRightInd w:val="0"/>
              <w:spacing w:line="360" w:lineRule="auto"/>
              <w:jc w:val="left"/>
              <w:rPr>
                <w:rFonts w:ascii="宋体" w:hAnsi="宋体"/>
                <w:szCs w:val="21"/>
                <w:u w:val="single"/>
              </w:rPr>
            </w:pPr>
            <w:r>
              <w:rPr>
                <w:rFonts w:hint="eastAsia" w:ascii="宋体" w:hAnsi="宋体"/>
              </w:rPr>
              <w:sym w:font="Wingdings 2" w:char="0052"/>
            </w:r>
            <w:r>
              <w:rPr>
                <w:rFonts w:hint="eastAsia" w:ascii="宋体" w:hAnsi="宋体"/>
              </w:rPr>
              <w:t>提供了合格的产品质量检测报告和</w:t>
            </w:r>
            <w:r>
              <w:rPr>
                <w:rFonts w:ascii="宋体" w:hAnsi="宋体"/>
              </w:rPr>
              <w:t>/</w:t>
            </w:r>
            <w:r>
              <w:rPr>
                <w:rFonts w:hint="eastAsia" w:ascii="宋体" w:hAnsi="宋体"/>
              </w:rPr>
              <w:t>或型式试验报告：</w:t>
            </w:r>
            <w:r>
              <w:rPr>
                <w:rFonts w:hint="eastAsia" w:ascii="宋体" w:hAnsi="宋体"/>
                <w:szCs w:val="22"/>
                <w:lang w:val="en-US" w:eastAsia="zh-CN"/>
              </w:rPr>
              <w:t xml:space="preserve"> </w:t>
            </w:r>
            <w:r>
              <w:rPr>
                <w:rFonts w:hint="eastAsia" w:ascii="宋体" w:hAnsi="宋体"/>
              </w:rPr>
              <w:t xml:space="preserve"> </w:t>
            </w:r>
            <w:r>
              <w:rPr>
                <w:rFonts w:hint="eastAsia" w:ascii="宋体" w:hAnsi="宋体"/>
              </w:rPr>
              <w:sym w:font="Wingdings 2" w:char="00A3"/>
            </w:r>
            <w:r>
              <w:rPr>
                <w:rFonts w:hint="eastAsia" w:ascii="宋体" w:hAnsi="宋体"/>
                <w:szCs w:val="21"/>
              </w:rPr>
              <w:t>未提供，说明</w:t>
            </w:r>
            <w:r>
              <w:rPr>
                <w:rFonts w:ascii="宋体" w:hAnsi="宋体"/>
                <w:szCs w:val="21"/>
                <w:u w:val="single"/>
              </w:rPr>
              <w:t xml:space="preserve">  </w:t>
            </w:r>
            <w:r>
              <w:rPr>
                <w:rFonts w:hint="eastAsia" w:ascii="宋体" w:hAnsi="宋体"/>
                <w:szCs w:val="21"/>
                <w:u w:val="single"/>
                <w:lang w:val="en-US" w:eastAsia="zh-CN"/>
              </w:rPr>
              <w:t>按合同要求进行服务持续交付，日常可能会顾及服务对象要求，持续改进服务过程；</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p>
          <w:p>
            <w:pPr>
              <w:adjustRightInd w:val="0"/>
              <w:spacing w:line="360" w:lineRule="auto"/>
              <w:jc w:val="left"/>
              <w:rPr>
                <w:rFonts w:ascii="宋体" w:hAnsi="宋体"/>
                <w:color w:val="4F81BD"/>
                <w:szCs w:val="21"/>
              </w:rPr>
            </w:pPr>
            <w:r>
              <w:rPr>
                <w:rFonts w:hint="eastAsia" w:ascii="宋体" w:hAnsi="宋体"/>
                <w:color w:val="4F81BD"/>
                <w:szCs w:val="21"/>
              </w:rPr>
              <w:t>c.顾客满意情况或相关方的反馈：</w:t>
            </w:r>
          </w:p>
          <w:p>
            <w:pPr>
              <w:adjustRightInd w:val="0"/>
              <w:spacing w:line="360" w:lineRule="auto"/>
              <w:jc w:val="left"/>
              <w:rPr>
                <w:rFonts w:hint="default" w:ascii="宋体" w:hAnsi="宋体" w:eastAsia="宋体"/>
                <w:szCs w:val="21"/>
                <w:lang w:val="en-US" w:eastAsia="zh-CN"/>
              </w:rPr>
            </w:pPr>
            <w:r>
              <w:rPr>
                <w:rFonts w:hint="eastAsia" w:ascii="宋体" w:hAnsi="宋体"/>
                <w:b/>
                <w:szCs w:val="21"/>
              </w:rPr>
              <w:t xml:space="preserve">       能满足顾客的要求，顾客反应良好，</w:t>
            </w:r>
            <w:r>
              <w:rPr>
                <w:rFonts w:hint="eastAsia" w:ascii="宋体" w:hAnsi="宋体"/>
                <w:b/>
                <w:szCs w:val="21"/>
                <w:lang w:val="en-US" w:eastAsia="zh-CN"/>
              </w:rPr>
              <w:t>服务</w:t>
            </w:r>
            <w:r>
              <w:rPr>
                <w:rFonts w:hint="eastAsia" w:ascii="宋体" w:hAnsi="宋体"/>
                <w:b/>
                <w:szCs w:val="21"/>
              </w:rPr>
              <w:t>质量较好。</w:t>
            </w:r>
            <w:r>
              <w:rPr>
                <w:rFonts w:hint="eastAsia" w:ascii="宋体" w:hAnsi="宋体"/>
                <w:b/>
                <w:szCs w:val="21"/>
                <w:lang w:val="en-US" w:eastAsia="zh-CN"/>
              </w:rPr>
              <w:t>公司列入了杭州亚运组委会供餐企业名单；</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2160" w:type="dxa"/>
          </w:tcPr>
          <w:p>
            <w:pPr>
              <w:rPr>
                <w:rFonts w:hint="default" w:eastAsia="宋体"/>
                <w:lang w:val="en-US" w:eastAsia="zh-CN"/>
              </w:rPr>
            </w:pPr>
            <w:r>
              <w:rPr>
                <w:rFonts w:hint="eastAsia"/>
                <w:lang w:val="en-US" w:eastAsia="zh-CN"/>
              </w:rPr>
              <w:t>重要环境因素控制</w:t>
            </w: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2、（EMS</w:t>
            </w:r>
            <w:r>
              <w:rPr>
                <w:rFonts w:ascii="宋体" w:hAnsi="宋体"/>
                <w:szCs w:val="21"/>
              </w:rPr>
              <w:t>）</w:t>
            </w:r>
          </w:p>
          <w:p>
            <w:pPr>
              <w:adjustRightInd w:val="0"/>
              <w:spacing w:line="360" w:lineRule="auto"/>
              <w:jc w:val="left"/>
              <w:rPr>
                <w:rFonts w:ascii="宋体" w:hAnsi="宋体"/>
              </w:rPr>
            </w:pPr>
            <w:r>
              <w:rPr>
                <w:rFonts w:hint="eastAsia" w:ascii="宋体" w:hAnsi="宋体"/>
                <w:szCs w:val="21"/>
              </w:rPr>
              <w:t>a.主要污染物为：</w:t>
            </w:r>
            <w:r>
              <w:rPr>
                <w:rFonts w:hint="eastAsia" w:ascii="宋体" w:hAnsi="宋体"/>
                <w:szCs w:val="22"/>
                <w:u w:val="single"/>
              </w:rPr>
              <w:t>固废</w:t>
            </w:r>
            <w:r>
              <w:rPr>
                <w:rFonts w:hint="eastAsia" w:ascii="宋体" w:hAnsi="宋体"/>
                <w:szCs w:val="22"/>
                <w:u w:val="single"/>
                <w:lang w:eastAsia="zh-CN"/>
              </w:rPr>
              <w:t>（</w:t>
            </w:r>
            <w:r>
              <w:rPr>
                <w:rFonts w:hint="eastAsia" w:ascii="宋体" w:hAnsi="宋体"/>
                <w:szCs w:val="22"/>
                <w:u w:val="single"/>
                <w:lang w:val="en-US" w:eastAsia="zh-CN"/>
              </w:rPr>
              <w:t>办公及服务过程的城市生活废弃固废</w:t>
            </w:r>
            <w:r>
              <w:rPr>
                <w:rFonts w:hint="eastAsia" w:ascii="宋体" w:hAnsi="宋体"/>
                <w:szCs w:val="22"/>
                <w:u w:val="single"/>
                <w:lang w:eastAsia="zh-CN"/>
              </w:rPr>
              <w:t>）、</w:t>
            </w:r>
            <w:r>
              <w:rPr>
                <w:rFonts w:hint="eastAsia" w:ascii="宋体" w:hAnsi="宋体"/>
                <w:szCs w:val="22"/>
                <w:u w:val="single"/>
                <w:lang w:val="en-US" w:eastAsia="zh-CN"/>
              </w:rPr>
              <w:t>废水、废气（油烟）、噪声、火灾预防</w:t>
            </w:r>
            <w:r>
              <w:rPr>
                <w:rFonts w:hint="eastAsia" w:ascii="宋体" w:hAnsi="宋体"/>
                <w:szCs w:val="22"/>
                <w:u w:val="single"/>
              </w:rPr>
              <w:t>等。</w:t>
            </w:r>
          </w:p>
          <w:p>
            <w:pPr>
              <w:adjustRightInd w:val="0"/>
              <w:spacing w:line="360" w:lineRule="auto"/>
              <w:jc w:val="left"/>
              <w:rPr>
                <w:rFonts w:ascii="宋体" w:hAnsi="宋体"/>
              </w:rPr>
            </w:pPr>
            <w:r>
              <w:rPr>
                <w:rFonts w:hint="eastAsia" w:ascii="宋体" w:hAnsi="宋体"/>
              </w:rPr>
              <w:t>b.对重要环境因素的控制情况：</w:t>
            </w:r>
            <w:r>
              <w:rPr>
                <w:rFonts w:hint="eastAsia" w:ascii="宋体" w:hAnsi="宋体"/>
                <w:color w:val="4F81BD"/>
              </w:rPr>
              <w:t>受控</w:t>
            </w:r>
          </w:p>
          <w:p>
            <w:pPr>
              <w:adjustRightInd w:val="0"/>
              <w:spacing w:line="360" w:lineRule="auto"/>
              <w:jc w:val="left"/>
              <w:rPr>
                <w:rFonts w:ascii="宋体" w:hAnsi="宋体"/>
                <w:szCs w:val="21"/>
                <w:highlight w:val="yellow"/>
              </w:rPr>
            </w:pPr>
            <w:r>
              <w:rPr>
                <w:rFonts w:hint="eastAsia" w:ascii="宋体" w:hAnsi="宋体"/>
              </w:rPr>
              <w:t>--存在问题：</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trPr>
        <w:tc>
          <w:tcPr>
            <w:tcW w:w="2160" w:type="dxa"/>
          </w:tcPr>
          <w:p>
            <w:pPr>
              <w:rPr>
                <w:rFonts w:hint="default" w:eastAsia="宋体"/>
                <w:lang w:val="en-US" w:eastAsia="zh-CN"/>
              </w:rPr>
            </w:pPr>
            <w:r>
              <w:rPr>
                <w:rFonts w:hint="eastAsia"/>
                <w:lang w:val="en-US" w:eastAsia="zh-CN"/>
              </w:rPr>
              <w:t>重大危险源控制</w:t>
            </w:r>
          </w:p>
        </w:tc>
        <w:tc>
          <w:tcPr>
            <w:tcW w:w="960" w:type="dxa"/>
          </w:tcPr>
          <w:p/>
        </w:tc>
        <w:tc>
          <w:tcPr>
            <w:tcW w:w="10004" w:type="dxa"/>
          </w:tcPr>
          <w:p>
            <w:pPr>
              <w:adjustRightInd w:val="0"/>
              <w:spacing w:line="360" w:lineRule="auto"/>
              <w:jc w:val="left"/>
              <w:rPr>
                <w:rFonts w:ascii="宋体" w:hAnsi="宋体"/>
                <w:szCs w:val="21"/>
              </w:rPr>
            </w:pPr>
            <w:r>
              <w:rPr>
                <w:rFonts w:hint="eastAsia" w:ascii="宋体" w:hAnsi="宋体"/>
                <w:szCs w:val="21"/>
              </w:rPr>
              <w:t>3、OHSMS:</w:t>
            </w:r>
          </w:p>
          <w:p>
            <w:pPr>
              <w:adjustRightInd w:val="0"/>
              <w:spacing w:line="360" w:lineRule="auto"/>
              <w:jc w:val="left"/>
              <w:rPr>
                <w:rFonts w:ascii="宋体" w:hAnsi="宋体"/>
                <w:szCs w:val="21"/>
              </w:rPr>
            </w:pPr>
            <w:r>
              <w:rPr>
                <w:rFonts w:hint="eastAsia" w:ascii="宋体" w:hAnsi="宋体"/>
                <w:szCs w:val="21"/>
              </w:rPr>
              <w:t xml:space="preserve">a)重大危险源： </w:t>
            </w:r>
          </w:p>
          <w:p>
            <w:pPr>
              <w:adjustRightInd w:val="0"/>
              <w:spacing w:line="360" w:lineRule="auto"/>
              <w:ind w:firstLine="210" w:firstLineChars="100"/>
              <w:jc w:val="left"/>
              <w:rPr>
                <w:rFonts w:ascii="宋体" w:hAnsi="宋体"/>
                <w:szCs w:val="21"/>
              </w:rPr>
            </w:pPr>
            <w:r>
              <w:rPr>
                <w:rFonts w:hint="eastAsia" w:ascii="宋体"/>
                <w:szCs w:val="21"/>
                <w:u w:val="single"/>
              </w:rPr>
              <w:t>触电</w:t>
            </w:r>
            <w:r>
              <w:rPr>
                <w:rFonts w:hint="eastAsia" w:ascii="宋体"/>
                <w:szCs w:val="21"/>
                <w:u w:val="single"/>
                <w:lang w:eastAsia="zh-CN"/>
              </w:rPr>
              <w:t>、</w:t>
            </w:r>
            <w:r>
              <w:rPr>
                <w:rFonts w:hint="eastAsia" w:ascii="宋体"/>
                <w:szCs w:val="21"/>
                <w:u w:val="single"/>
              </w:rPr>
              <w:t>火灾</w:t>
            </w:r>
            <w:r>
              <w:rPr>
                <w:rFonts w:hint="eastAsia" w:ascii="宋体"/>
                <w:szCs w:val="21"/>
                <w:u w:val="single"/>
                <w:lang w:eastAsia="zh-CN"/>
              </w:rPr>
              <w:t>、</w:t>
            </w:r>
            <w:r>
              <w:rPr>
                <w:rFonts w:hint="eastAsia" w:ascii="宋体"/>
                <w:szCs w:val="21"/>
                <w:u w:val="single"/>
              </w:rPr>
              <w:t>机械伤害</w:t>
            </w:r>
            <w:r>
              <w:rPr>
                <w:rFonts w:hint="eastAsia" w:ascii="宋体"/>
                <w:szCs w:val="21"/>
                <w:u w:val="single"/>
                <w:lang w:eastAsia="zh-CN"/>
              </w:rPr>
              <w:t>、</w:t>
            </w:r>
            <w:r>
              <w:rPr>
                <w:rFonts w:hint="eastAsia" w:ascii="宋体"/>
                <w:szCs w:val="21"/>
                <w:u w:val="single"/>
                <w:lang w:val="en-US" w:eastAsia="zh-CN"/>
              </w:rPr>
              <w:t>冻伤、</w:t>
            </w:r>
            <w:r>
              <w:rPr>
                <w:rFonts w:hint="eastAsia" w:ascii="宋体"/>
                <w:szCs w:val="21"/>
                <w:u w:val="single"/>
              </w:rPr>
              <w:t>意外伤害</w:t>
            </w:r>
            <w:r>
              <w:rPr>
                <w:rFonts w:hint="eastAsia" w:ascii="宋体"/>
                <w:szCs w:val="21"/>
                <w:u w:val="single"/>
                <w:lang w:val="en-US" w:eastAsia="zh-CN"/>
              </w:rPr>
              <w:t>等；</w:t>
            </w:r>
            <w:r>
              <w:rPr>
                <w:rFonts w:hint="eastAsia" w:ascii="宋体" w:hAnsi="宋体"/>
                <w:u w:val="single"/>
                <w:lang w:val="en-US" w:eastAsia="zh-CN"/>
              </w:rPr>
              <w:t xml:space="preserve"> </w:t>
            </w:r>
            <w:r>
              <w:rPr>
                <w:rFonts w:ascii="宋体"/>
                <w:szCs w:val="21"/>
                <w:u w:val="single"/>
              </w:rPr>
              <w:t xml:space="preserve">                 </w:t>
            </w:r>
          </w:p>
          <w:p>
            <w:pPr>
              <w:adjustRightInd w:val="0"/>
              <w:spacing w:line="360" w:lineRule="auto"/>
              <w:jc w:val="left"/>
              <w:rPr>
                <w:rFonts w:ascii="宋体" w:hAnsi="宋体"/>
                <w:szCs w:val="21"/>
              </w:rPr>
            </w:pPr>
            <w:r>
              <w:rPr>
                <w:rFonts w:hint="eastAsia" w:ascii="宋体" w:hAnsi="宋体"/>
              </w:rPr>
              <w:t>b)</w:t>
            </w:r>
            <w:r>
              <w:rPr>
                <w:rFonts w:hint="eastAsia" w:ascii="宋体" w:hAnsi="宋体"/>
                <w:szCs w:val="21"/>
              </w:rPr>
              <w:t xml:space="preserve"> 运行控制情况:</w:t>
            </w:r>
            <w:r>
              <w:rPr>
                <w:rFonts w:hint="eastAsia" w:asci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良好。</w:t>
            </w:r>
            <w:r>
              <w:rPr>
                <w:rFonts w:ascii="宋体" w:hAnsi="宋体"/>
                <w:u w:val="single"/>
              </w:rPr>
              <w:t xml:space="preserve">            </w:t>
            </w:r>
            <w:r>
              <w:rPr>
                <w:rFonts w:ascii="宋体" w:hAnsi="宋体"/>
                <w:szCs w:val="21"/>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szCs w:val="21"/>
              </w:rPr>
              <w:t>管理体系的方针、目标/指标/措施方案及实现情况</w:t>
            </w:r>
          </w:p>
        </w:tc>
        <w:tc>
          <w:tcPr>
            <w:tcW w:w="960" w:type="dxa"/>
          </w:tcPr>
          <w:p>
            <w:r>
              <w:rPr>
                <w:rFonts w:hint="eastAsia"/>
              </w:rPr>
              <w:t>5.2/6.1/6.2</w:t>
            </w:r>
          </w:p>
        </w:tc>
        <w:tc>
          <w:tcPr>
            <w:tcW w:w="10004" w:type="dxa"/>
          </w:tcPr>
          <w:p>
            <w:pPr>
              <w:adjustRightInd w:val="0"/>
              <w:spacing w:line="360" w:lineRule="auto"/>
              <w:jc w:val="left"/>
              <w:rPr>
                <w:rFonts w:ascii="宋体" w:hAnsi="宋体"/>
                <w:color w:val="4F81BD"/>
                <w:szCs w:val="21"/>
              </w:rPr>
            </w:pPr>
            <w:r>
              <w:rPr>
                <w:rFonts w:hint="eastAsia" w:ascii="宋体" w:hAnsi="宋体"/>
                <w:szCs w:val="21"/>
              </w:rPr>
              <w:t>1、管理体系的</w:t>
            </w:r>
            <w:r>
              <w:rPr>
                <w:rFonts w:hint="eastAsia" w:ascii="宋体" w:hAnsi="宋体"/>
                <w:color w:val="4F81BD"/>
                <w:szCs w:val="21"/>
              </w:rPr>
              <w:t>方针：</w:t>
            </w:r>
          </w:p>
          <w:p>
            <w:pPr>
              <w:adjustRightInd w:val="0"/>
              <w:spacing w:line="360" w:lineRule="auto"/>
              <w:jc w:val="left"/>
              <w:rPr>
                <w:rFonts w:ascii="宋体" w:hAnsi="宋体"/>
                <w:szCs w:val="21"/>
              </w:rPr>
            </w:pPr>
            <w:r>
              <w:rPr>
                <w:rFonts w:hint="eastAsia" w:ascii="宋体" w:hAnsi="宋体" w:cs="宋体"/>
              </w:rPr>
              <w:t>■</w:t>
            </w:r>
            <w:r>
              <w:rPr>
                <w:rFonts w:hint="eastAsia" w:ascii="宋体" w:hAnsi="宋体"/>
              </w:rPr>
              <w:t>适宜</w:t>
            </w:r>
            <w:r>
              <w:rPr>
                <w:rFonts w:ascii="宋体" w:hAnsi="宋体"/>
                <w:szCs w:val="21"/>
              </w:rPr>
              <w:t xml:space="preserve">     </w:t>
            </w:r>
            <w:r>
              <w:rPr>
                <w:rFonts w:hint="eastAsia" w:ascii="宋体" w:hAnsi="宋体"/>
              </w:rPr>
              <w:t>□</w:t>
            </w:r>
            <w:r>
              <w:rPr>
                <w:rFonts w:ascii="宋体" w:hAnsi="宋体"/>
                <w:szCs w:val="21"/>
              </w:rPr>
              <w:t xml:space="preserve"> </w:t>
            </w:r>
            <w:r>
              <w:rPr>
                <w:rFonts w:hint="eastAsia" w:ascii="宋体" w:hAnsi="宋体"/>
                <w:szCs w:val="21"/>
              </w:rPr>
              <w:t>不适宜：</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r>
              <w:rPr>
                <w:rFonts w:hint="eastAsia" w:ascii="宋体" w:hAnsi="宋体"/>
                <w:szCs w:val="21"/>
              </w:rPr>
              <w:t>目标、指标、措施方案：</w:t>
            </w:r>
          </w:p>
          <w:p>
            <w:pPr>
              <w:adjustRightInd w:val="0"/>
              <w:spacing w:line="360" w:lineRule="auto"/>
              <w:ind w:firstLine="420" w:firstLineChars="200"/>
              <w:jc w:val="left"/>
              <w:rPr>
                <w:rFonts w:ascii="宋体" w:hAnsi="宋体"/>
                <w:color w:val="4F81BD"/>
                <w:szCs w:val="21"/>
              </w:rPr>
            </w:pPr>
            <w:r>
              <w:rPr>
                <w:rFonts w:hint="eastAsia" w:ascii="宋体" w:hAnsi="宋体"/>
                <w:szCs w:val="21"/>
                <w:u w:val="single"/>
              </w:rPr>
              <w:t>进行了分解，制定了管理方案　　　　</w:t>
            </w:r>
          </w:p>
          <w:p>
            <w:pPr>
              <w:adjustRightInd w:val="0"/>
              <w:spacing w:line="360" w:lineRule="auto"/>
              <w:jc w:val="left"/>
              <w:rPr>
                <w:rFonts w:ascii="宋体" w:hAnsi="宋体"/>
                <w:szCs w:val="21"/>
              </w:rPr>
            </w:pPr>
            <w:r>
              <w:rPr>
                <w:rFonts w:hint="eastAsia" w:ascii="宋体" w:hAnsi="宋体"/>
                <w:color w:val="4F81BD"/>
                <w:szCs w:val="21"/>
              </w:rPr>
              <w:t>a.在各职能、层次、过程的建立情况，确定实现目标/指标的方案情况及实现情况：</w:t>
            </w:r>
            <w:r>
              <w:rPr>
                <w:rFonts w:ascii="宋体" w:hAnsi="宋体"/>
                <w:szCs w:val="21"/>
              </w:rPr>
              <w:t xml:space="preserve"> </w:t>
            </w:r>
          </w:p>
          <w:p>
            <w:pPr>
              <w:adjustRightInd w:val="0"/>
              <w:spacing w:line="360" w:lineRule="auto"/>
              <w:jc w:val="left"/>
              <w:rPr>
                <w:rFonts w:ascii="宋体" w:hAnsi="宋体"/>
                <w:szCs w:val="21"/>
              </w:rPr>
            </w:pPr>
            <w:r>
              <w:rPr>
                <w:rFonts w:ascii="宋体" w:hAnsi="宋体"/>
                <w:szCs w:val="21"/>
                <w:u w:val="single"/>
              </w:rPr>
              <w:t xml:space="preserve">        </w:t>
            </w:r>
            <w:r>
              <w:rPr>
                <w:rFonts w:hint="eastAsia" w:ascii="宋体" w:hAnsi="宋体"/>
                <w:szCs w:val="21"/>
                <w:u w:val="single"/>
              </w:rPr>
              <w:t>可以实现。</w:t>
            </w:r>
            <w:r>
              <w:rPr>
                <w:rFonts w:ascii="宋体" w:hAnsi="宋体"/>
                <w:szCs w:val="21"/>
                <w:u w:val="single"/>
              </w:rPr>
              <w:t xml:space="preserve">    </w:t>
            </w:r>
            <w:r>
              <w:rPr>
                <w:rFonts w:hint="eastAsia" w:ascii="宋体" w:hAnsi="宋体"/>
                <w:szCs w:val="21"/>
                <w:u w:val="single"/>
              </w:rPr>
              <w:t>　　　　　　　　　　</w:t>
            </w:r>
            <w:r>
              <w:rPr>
                <w:rFonts w:ascii="宋体" w:hAnsi="宋体"/>
                <w:szCs w:val="21"/>
                <w:u w:val="single"/>
              </w:rPr>
              <w:t xml:space="preserve"> </w:t>
            </w:r>
            <w:r>
              <w:rPr>
                <w:rFonts w:ascii="宋体" w:hAnsi="宋体"/>
                <w:szCs w:val="21"/>
              </w:rPr>
              <w:t xml:space="preserve">                                                             </w:t>
            </w:r>
            <w:r>
              <w:rPr>
                <w:rFonts w:hint="eastAsia" w:ascii="宋体" w:hAnsi="宋体"/>
                <w:szCs w:val="21"/>
              </w:rPr>
              <w:t>　　</w:t>
            </w:r>
            <w:r>
              <w:rPr>
                <w:rFonts w:ascii="宋体" w:hAnsi="宋体"/>
                <w:szCs w:val="21"/>
              </w:rPr>
              <w:t xml:space="preserve">        </w:t>
            </w:r>
          </w:p>
          <w:p>
            <w:pPr>
              <w:adjustRightInd w:val="0"/>
              <w:spacing w:line="360" w:lineRule="auto"/>
              <w:jc w:val="left"/>
              <w:rPr>
                <w:rFonts w:ascii="宋体" w:hAnsi="宋体"/>
                <w:szCs w:val="21"/>
              </w:rPr>
            </w:pPr>
            <w:r>
              <w:rPr>
                <w:rFonts w:hint="eastAsia" w:ascii="宋体" w:hAnsi="宋体"/>
                <w:szCs w:val="21"/>
              </w:rPr>
              <w:t>b.是否存在不适宜情况：</w:t>
            </w:r>
            <w:r>
              <w:rPr>
                <w:rFonts w:ascii="宋体" w:hAnsi="宋体"/>
                <w:szCs w:val="21"/>
                <w:u w:val="single"/>
              </w:rPr>
              <w:t xml:space="preserve">  </w:t>
            </w:r>
            <w:r>
              <w:rPr>
                <w:rFonts w:hint="eastAsia" w:ascii="宋体" w:hAnsi="宋体"/>
                <w:szCs w:val="21"/>
                <w:u w:val="single"/>
              </w:rPr>
              <w:t>无</w:t>
            </w:r>
            <w:r>
              <w:rPr>
                <w:rFonts w:ascii="宋体" w:hAnsi="宋体"/>
                <w:szCs w:val="21"/>
                <w:u w:val="single"/>
              </w:rPr>
              <w:t xml:space="preserve">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组织内部审核策划和实施情况</w:t>
            </w:r>
          </w:p>
        </w:tc>
        <w:tc>
          <w:tcPr>
            <w:tcW w:w="960" w:type="dxa"/>
          </w:tcPr>
          <w:p>
            <w:r>
              <w:rPr>
                <w:rFonts w:hint="eastAsia"/>
              </w:rPr>
              <w:t>9.2</w:t>
            </w:r>
          </w:p>
        </w:tc>
        <w:tc>
          <w:tcPr>
            <w:tcW w:w="10004" w:type="dxa"/>
          </w:tcPr>
          <w:p>
            <w:pPr>
              <w:pStyle w:val="13"/>
              <w:numPr>
                <w:ilvl w:val="0"/>
                <w:numId w:val="1"/>
              </w:numPr>
              <w:adjustRightInd w:val="0"/>
              <w:spacing w:line="360" w:lineRule="auto"/>
              <w:ind w:left="0" w:firstLine="0" w:firstLineChars="0"/>
              <w:jc w:val="left"/>
              <w:textAlignment w:val="baseline"/>
              <w:rPr>
                <w:rFonts w:ascii="宋体" w:hAnsi="宋体"/>
                <w:u w:val="single"/>
              </w:rPr>
            </w:pPr>
            <w:r>
              <w:rPr>
                <w:rFonts w:hint="eastAsia" w:ascii="宋体" w:hAnsi="宋体"/>
              </w:rPr>
              <w:t>规定的内审频次：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p>
          <w:p>
            <w:pPr>
              <w:adjustRightInd w:val="0"/>
              <w:spacing w:line="360" w:lineRule="auto"/>
              <w:jc w:val="left"/>
              <w:textAlignment w:val="baseline"/>
              <w:rPr>
                <w:rFonts w:hint="eastAsia" w:ascii="宋体" w:eastAsia="宋体"/>
                <w:lang w:eastAsia="zh-CN"/>
              </w:rPr>
            </w:pPr>
            <w:r>
              <w:rPr>
                <w:rFonts w:ascii="宋体" w:hAnsi="宋体"/>
              </w:rPr>
              <w:t>2</w:t>
            </w:r>
            <w:r>
              <w:rPr>
                <w:rFonts w:hint="eastAsia" w:ascii="宋体" w:hAnsi="宋体"/>
              </w:rPr>
              <w:t>、本次内审于</w:t>
            </w:r>
            <w:r>
              <w:rPr>
                <w:rFonts w:hint="eastAsia" w:ascii="宋体" w:hAnsi="宋体"/>
                <w:u w:val="single"/>
              </w:rPr>
              <w:t>20</w:t>
            </w:r>
            <w:r>
              <w:rPr>
                <w:rFonts w:hint="eastAsia" w:ascii="宋体" w:hAnsi="宋体"/>
                <w:u w:val="single"/>
                <w:lang w:val="en-US" w:eastAsia="zh-CN"/>
              </w:rPr>
              <w:t>21</w:t>
            </w:r>
            <w:r>
              <w:rPr>
                <w:rFonts w:hint="eastAsia" w:ascii="宋体" w:hAnsi="宋体"/>
                <w:u w:val="single"/>
              </w:rPr>
              <w:t xml:space="preserve"> </w:t>
            </w:r>
            <w:r>
              <w:rPr>
                <w:rFonts w:hint="eastAsia" w:ascii="宋体" w:hAnsi="宋体"/>
              </w:rPr>
              <w:t>年</w:t>
            </w:r>
            <w:r>
              <w:rPr>
                <w:rFonts w:hint="eastAsia" w:ascii="宋体" w:hAnsi="宋体"/>
                <w:u w:val="single"/>
                <w:lang w:val="en-US" w:eastAsia="zh-CN"/>
              </w:rPr>
              <w:t>4</w:t>
            </w:r>
            <w:r>
              <w:rPr>
                <w:rFonts w:hint="eastAsia" w:ascii="宋体" w:hAnsi="宋体"/>
              </w:rPr>
              <w:t>月</w:t>
            </w:r>
            <w:r>
              <w:rPr>
                <w:rFonts w:hint="eastAsia" w:ascii="宋体" w:hAnsi="宋体"/>
                <w:lang w:val="en-US" w:eastAsia="zh-CN"/>
              </w:rPr>
              <w:t>1</w:t>
            </w:r>
            <w:r>
              <w:rPr>
                <w:rFonts w:hint="eastAsia" w:ascii="宋体" w:hAnsi="宋体"/>
                <w:u w:val="single"/>
                <w:lang w:val="en-US" w:eastAsia="zh-CN"/>
              </w:rPr>
              <w:t>-2</w:t>
            </w:r>
            <w:r>
              <w:rPr>
                <w:rFonts w:hint="eastAsia" w:ascii="宋体" w:hAnsi="宋体"/>
              </w:rPr>
              <w:t>日</w:t>
            </w:r>
            <w:r>
              <w:rPr>
                <w:rFonts w:hint="eastAsia" w:ascii="宋体" w:hAnsi="宋体"/>
                <w:lang w:val="en-US" w:eastAsia="zh-CN"/>
              </w:rPr>
              <w:t>；</w:t>
            </w:r>
          </w:p>
          <w:p>
            <w:pPr>
              <w:adjustRightInd w:val="0"/>
              <w:spacing w:line="360" w:lineRule="auto"/>
              <w:jc w:val="left"/>
              <w:rPr>
                <w:u w:val="single"/>
              </w:rPr>
            </w:pPr>
            <w:r>
              <w:t>3</w:t>
            </w:r>
            <w:r>
              <w:rPr>
                <w:rFonts w:hint="eastAsia"/>
              </w:rPr>
              <w:t>、覆盖标准条款：</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rPr>
                <w:u w:val="single"/>
              </w:rPr>
            </w:pPr>
            <w:r>
              <w:rPr>
                <w:rFonts w:hint="eastAsia"/>
              </w:rPr>
              <w:t>覆盖职能部门、分场所：</w:t>
            </w:r>
            <w:r>
              <w:rPr>
                <w:rFonts w:hint="eastAsia" w:ascii="宋体" w:hAnsi="宋体"/>
                <w:szCs w:val="21"/>
              </w:rPr>
              <w:t>■</w:t>
            </w:r>
            <w:r>
              <w:rPr>
                <w:rFonts w:hint="eastAsia"/>
              </w:rPr>
              <w:t>完全　□不完全：缺少</w:t>
            </w:r>
            <w:r>
              <w:rPr>
                <w:rFonts w:hint="eastAsia"/>
                <w:u w:val="single"/>
              </w:rPr>
              <w:t>　　　　</w:t>
            </w:r>
            <w:r>
              <w:rPr>
                <w:u w:val="single"/>
              </w:rPr>
              <w:t xml:space="preserve">                     </w:t>
            </w:r>
          </w:p>
          <w:p>
            <w:pPr>
              <w:adjustRightInd w:val="0"/>
              <w:spacing w:line="360" w:lineRule="auto"/>
              <w:jc w:val="left"/>
            </w:pPr>
            <w:r>
              <w:rPr>
                <w:rFonts w:hint="eastAsia"/>
              </w:rPr>
              <w:t>时间分配：</w:t>
            </w:r>
            <w:r>
              <w:rPr>
                <w:rFonts w:hint="eastAsia" w:ascii="宋体" w:hAnsi="宋体"/>
                <w:szCs w:val="21"/>
              </w:rPr>
              <w:t>■</w:t>
            </w:r>
            <w:r>
              <w:rPr>
                <w:rFonts w:hint="eastAsia"/>
              </w:rPr>
              <w:t>合理</w:t>
            </w:r>
            <w:r>
              <w:t xml:space="preserve">  </w:t>
            </w:r>
            <w:r>
              <w:rPr>
                <w:rFonts w:hint="eastAsia"/>
              </w:rPr>
              <w:t>□不合理：　</w:t>
            </w:r>
            <w:r>
              <w:rPr>
                <w:rFonts w:hint="eastAsia"/>
                <w:u w:val="single"/>
              </w:rPr>
              <w:t>　　　　　　　　</w:t>
            </w:r>
            <w:r>
              <w:rPr>
                <w:u w:val="single"/>
              </w:rPr>
              <w:t xml:space="preserve">                       </w:t>
            </w:r>
            <w:r>
              <w:rPr>
                <w:rFonts w:hint="eastAsia"/>
                <w:u w:val="single"/>
              </w:rPr>
              <w:t>　　</w:t>
            </w:r>
          </w:p>
          <w:p>
            <w:pPr>
              <w:adjustRightInd w:val="0"/>
              <w:spacing w:line="360" w:lineRule="auto"/>
              <w:jc w:val="left"/>
              <w:rPr>
                <w:rFonts w:ascii="宋体"/>
              </w:rPr>
            </w:pPr>
            <w:r>
              <w:rPr>
                <w:rFonts w:hint="eastAsia"/>
              </w:rPr>
              <w:t>内审组人员分工：</w:t>
            </w:r>
            <w:r>
              <w:rPr>
                <w:rFonts w:hint="eastAsia" w:ascii="宋体" w:hAnsi="宋体"/>
                <w:szCs w:val="21"/>
              </w:rPr>
              <w:t>■</w:t>
            </w:r>
            <w:r>
              <w:rPr>
                <w:rFonts w:hint="eastAsia"/>
              </w:rPr>
              <w:t>合理，具备公正性</w:t>
            </w:r>
            <w:r>
              <w:t xml:space="preserve">  </w:t>
            </w:r>
            <w:r>
              <w:rPr>
                <w:rFonts w:hint="eastAsia"/>
              </w:rPr>
              <w:t>□不合理：</w:t>
            </w:r>
            <w:r>
              <w:rPr>
                <w:rFonts w:hint="eastAsia"/>
                <w:u w:val="single"/>
              </w:rPr>
              <w:t>　　　　　　</w:t>
            </w:r>
            <w:r>
              <w:rPr>
                <w:u w:val="single"/>
              </w:rPr>
              <w:t xml:space="preserve">               </w:t>
            </w:r>
          </w:p>
          <w:p>
            <w:pPr>
              <w:adjustRightInd w:val="0"/>
              <w:spacing w:line="360" w:lineRule="auto"/>
              <w:jc w:val="left"/>
              <w:rPr>
                <w:rFonts w:ascii="宋体"/>
              </w:rPr>
            </w:pPr>
            <w:r>
              <w:rPr>
                <w:rFonts w:ascii="宋体" w:hAnsi="宋体"/>
              </w:rPr>
              <w:t>4</w:t>
            </w:r>
            <w:r>
              <w:rPr>
                <w:rFonts w:hint="eastAsia" w:ascii="宋体" w:hAnsi="宋体"/>
              </w:rPr>
              <w:t>、内审报告对</w:t>
            </w:r>
            <w:r>
              <w:rPr>
                <w:rFonts w:hint="eastAsia" w:ascii="宋体" w:hAnsi="宋体"/>
                <w:szCs w:val="21"/>
              </w:rPr>
              <w:t>■</w:t>
            </w:r>
            <w:r>
              <w:rPr>
                <w:rFonts w:ascii="宋体" w:hAnsi="宋体"/>
              </w:rPr>
              <w:t xml:space="preserve">QMS  </w:t>
            </w:r>
            <w:r>
              <w:rPr>
                <w:rFonts w:hint="eastAsia" w:ascii="宋体" w:hAnsi="宋体"/>
                <w:szCs w:val="21"/>
              </w:rPr>
              <w:t>■</w:t>
            </w:r>
            <w:r>
              <w:rPr>
                <w:rFonts w:ascii="宋体" w:hAnsi="宋体"/>
              </w:rPr>
              <w:t xml:space="preserve">EMS  </w:t>
            </w:r>
            <w:r>
              <w:rPr>
                <w:rFonts w:hint="eastAsia" w:ascii="宋体" w:hAnsi="宋体"/>
                <w:szCs w:val="21"/>
              </w:rPr>
              <w:t>■</w:t>
            </w:r>
            <w:r>
              <w:rPr>
                <w:rFonts w:ascii="宋体" w:hAnsi="宋体"/>
              </w:rPr>
              <w:t>OHSMS</w:t>
            </w:r>
            <w:r>
              <w:rPr>
                <w:rFonts w:hint="eastAsia" w:ascii="宋体" w:hAnsi="宋体"/>
                <w:lang w:val="en-US" w:eastAsia="zh-CN"/>
              </w:rPr>
              <w:t xml:space="preserve"> </w:t>
            </w:r>
            <w:r>
              <w:rPr>
                <w:rFonts w:hint="eastAsia" w:ascii="宋体" w:hAnsi="宋体"/>
                <w:szCs w:val="21"/>
              </w:rPr>
              <w:t>■</w:t>
            </w:r>
            <w:r>
              <w:rPr>
                <w:rFonts w:hint="eastAsia" w:ascii="宋体" w:hAnsi="宋体"/>
                <w:szCs w:val="21"/>
                <w:lang w:val="en-US" w:eastAsia="zh-CN"/>
              </w:rPr>
              <w:t xml:space="preserve">FSMS </w:t>
            </w:r>
            <w:r>
              <w:rPr>
                <w:rFonts w:hint="eastAsia" w:ascii="宋体" w:hAnsi="宋体"/>
                <w:szCs w:val="21"/>
              </w:rPr>
              <w:t>■</w:t>
            </w:r>
            <w:r>
              <w:rPr>
                <w:rFonts w:hint="eastAsia" w:ascii="宋体" w:hAnsi="宋体"/>
                <w:szCs w:val="21"/>
                <w:lang w:val="en-US" w:eastAsia="zh-CN"/>
              </w:rPr>
              <w:t>HACCP</w:t>
            </w:r>
            <w:r>
              <w:rPr>
                <w:rFonts w:hint="eastAsia" w:ascii="宋体" w:hAnsi="宋体"/>
              </w:rPr>
              <w:t>的有效性和符合性的结论：</w:t>
            </w:r>
            <w:r>
              <w:rPr>
                <w:rFonts w:hint="eastAsia" w:ascii="宋体" w:hAnsi="宋体"/>
                <w:u w:val="single"/>
              </w:rPr>
              <w:t>　　　　</w:t>
            </w:r>
            <w:r>
              <w:rPr>
                <w:rFonts w:ascii="宋体" w:hAnsi="宋体"/>
                <w:u w:val="single"/>
              </w:rPr>
              <w:t xml:space="preserve">      </w:t>
            </w:r>
          </w:p>
          <w:p>
            <w:pPr>
              <w:adjustRightInd w:val="0"/>
              <w:spacing w:line="360" w:lineRule="auto"/>
              <w:jc w:val="left"/>
              <w:rPr>
                <w:rFonts w:ascii="宋体" w:hAnsi="宋体"/>
                <w:szCs w:val="21"/>
              </w:rPr>
            </w:pPr>
            <w:r>
              <w:rPr>
                <w:rFonts w:hint="eastAsia" w:ascii="宋体" w:hAnsi="宋体"/>
                <w:u w:val="single"/>
              </w:rPr>
              <w:t>　　公司的管理体系符合标准要求，体系运行有效。　　　</w:t>
            </w:r>
          </w:p>
        </w:tc>
        <w:tc>
          <w:tcPr>
            <w:tcW w:w="1585" w:type="dxa"/>
          </w:tcPr>
          <w:p>
            <w:pPr>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ascii="宋体" w:hAnsi="宋体"/>
                <w:b/>
                <w:bCs/>
                <w:szCs w:val="21"/>
              </w:rPr>
              <w:t>组织进行管理评审的情况</w:t>
            </w:r>
          </w:p>
        </w:tc>
        <w:tc>
          <w:tcPr>
            <w:tcW w:w="960" w:type="dxa"/>
          </w:tcPr>
          <w:p>
            <w:r>
              <w:rPr>
                <w:rFonts w:hint="eastAsia"/>
              </w:rPr>
              <w:t>9.3</w:t>
            </w:r>
          </w:p>
        </w:tc>
        <w:tc>
          <w:tcPr>
            <w:tcW w:w="10004" w:type="dxa"/>
          </w:tcPr>
          <w:p>
            <w:pPr>
              <w:numPr>
                <w:ilvl w:val="0"/>
                <w:numId w:val="2"/>
              </w:numPr>
              <w:adjustRightInd w:val="0"/>
              <w:spacing w:line="360" w:lineRule="auto"/>
              <w:jc w:val="left"/>
              <w:textAlignment w:val="baseline"/>
              <w:rPr>
                <w:rFonts w:ascii="宋体"/>
              </w:rPr>
            </w:pPr>
            <w:r>
              <w:rPr>
                <w:rFonts w:hint="eastAsia" w:ascii="宋体" w:hAnsi="宋体"/>
              </w:rPr>
              <w:t>规定的管理评审频次：</w:t>
            </w:r>
            <w:r>
              <w:rPr>
                <w:rFonts w:hint="eastAsia" w:ascii="宋体" w:hAnsi="宋体"/>
                <w:szCs w:val="21"/>
              </w:rPr>
              <w:t>■</w:t>
            </w:r>
            <w:r>
              <w:rPr>
                <w:rFonts w:hint="eastAsia"/>
              </w:rPr>
              <w:t>一年一次</w:t>
            </w:r>
            <w:r>
              <w:t xml:space="preserve">  </w:t>
            </w:r>
            <w:r>
              <w:rPr>
                <w:rFonts w:hint="eastAsia"/>
              </w:rPr>
              <w:t>□其它：</w:t>
            </w:r>
            <w:r>
              <w:rPr>
                <w:rFonts w:hint="eastAsia" w:ascii="宋体" w:hAnsi="宋体"/>
                <w:u w:val="single"/>
              </w:rPr>
              <w:t>　　　　　</w:t>
            </w:r>
            <w:r>
              <w:rPr>
                <w:rFonts w:ascii="宋体" w:hAnsi="宋体"/>
                <w:u w:val="single"/>
              </w:rPr>
              <w:t xml:space="preserve">       </w:t>
            </w:r>
            <w:r>
              <w:rPr>
                <w:rFonts w:hint="eastAsia" w:ascii="宋体" w:hAnsi="宋体"/>
                <w:u w:val="single"/>
              </w:rPr>
              <w:t>　</w:t>
            </w:r>
            <w:r>
              <w:rPr>
                <w:rFonts w:hint="eastAsia" w:ascii="宋体" w:hAnsi="宋体"/>
              </w:rPr>
              <w:t>；</w:t>
            </w:r>
          </w:p>
          <w:p>
            <w:pPr>
              <w:numPr>
                <w:ilvl w:val="0"/>
                <w:numId w:val="2"/>
              </w:numPr>
              <w:adjustRightInd w:val="0"/>
              <w:spacing w:line="360" w:lineRule="auto"/>
              <w:jc w:val="left"/>
              <w:textAlignment w:val="baseline"/>
              <w:rPr>
                <w:rFonts w:ascii="宋体"/>
              </w:rPr>
            </w:pPr>
            <w:r>
              <w:rPr>
                <w:rFonts w:hint="eastAsia" w:ascii="宋体" w:hAnsi="宋体"/>
              </w:rPr>
              <w:t>本次管理评审于</w:t>
            </w:r>
            <w:r>
              <w:rPr>
                <w:rFonts w:hint="eastAsia" w:ascii="宋体" w:hAnsi="宋体"/>
                <w:u w:val="single"/>
              </w:rPr>
              <w:t>　20</w:t>
            </w:r>
            <w:r>
              <w:rPr>
                <w:rFonts w:hint="eastAsia" w:ascii="宋体" w:hAnsi="宋体"/>
                <w:u w:val="single"/>
                <w:lang w:val="en-US" w:eastAsia="zh-CN"/>
              </w:rPr>
              <w:t xml:space="preserve">21 </w:t>
            </w:r>
            <w:r>
              <w:rPr>
                <w:rFonts w:hint="eastAsia" w:ascii="宋体" w:hAnsi="宋体"/>
              </w:rPr>
              <w:t>年</w:t>
            </w:r>
            <w:r>
              <w:rPr>
                <w:rFonts w:hint="eastAsia" w:ascii="宋体" w:hAnsi="宋体"/>
                <w:u w:val="single"/>
                <w:lang w:val="en-US" w:eastAsia="zh-CN"/>
              </w:rPr>
              <w:t>4</w:t>
            </w:r>
            <w:r>
              <w:rPr>
                <w:rFonts w:hint="eastAsia" w:ascii="宋体" w:hAnsi="宋体"/>
              </w:rPr>
              <w:t>月</w:t>
            </w:r>
            <w:r>
              <w:rPr>
                <w:rFonts w:hint="eastAsia" w:ascii="宋体" w:hAnsi="宋体"/>
                <w:u w:val="single"/>
              </w:rPr>
              <w:t>　</w:t>
            </w:r>
            <w:r>
              <w:rPr>
                <w:rFonts w:hint="eastAsia" w:ascii="宋体" w:hAnsi="宋体"/>
                <w:u w:val="single"/>
                <w:lang w:val="en-US" w:eastAsia="zh-CN"/>
              </w:rPr>
              <w:t>10</w:t>
            </w:r>
            <w:r>
              <w:rPr>
                <w:rFonts w:hint="eastAsia" w:ascii="宋体" w:hAnsi="宋体"/>
                <w:u w:val="single"/>
              </w:rPr>
              <w:t>　</w:t>
            </w:r>
            <w:r>
              <w:rPr>
                <w:rFonts w:hint="eastAsia" w:ascii="宋体" w:hAnsi="宋体"/>
              </w:rPr>
              <w:t>日实施，由最高管理者：</w:t>
            </w:r>
            <w:r>
              <w:rPr>
                <w:rFonts w:hint="eastAsia" w:ascii="宋体" w:hAnsi="宋体"/>
                <w:lang w:val="en-US" w:eastAsia="zh-CN"/>
              </w:rPr>
              <w:t xml:space="preserve"> 宣轩 </w:t>
            </w:r>
            <w:r>
              <w:rPr>
                <w:rFonts w:hint="eastAsia" w:ascii="宋体" w:hAnsi="宋体"/>
              </w:rPr>
              <w:t>主持，实施方式：</w:t>
            </w:r>
            <w:r>
              <w:rPr>
                <w:rFonts w:hint="eastAsia" w:ascii="宋体" w:hAnsi="宋体"/>
                <w:u w:val="single"/>
              </w:rPr>
              <w:t>　会议　</w:t>
            </w:r>
          </w:p>
          <w:p>
            <w:pPr>
              <w:adjustRightInd w:val="0"/>
              <w:spacing w:line="360" w:lineRule="auto"/>
              <w:jc w:val="left"/>
              <w:rPr>
                <w:rFonts w:ascii="宋体" w:hAnsi="宋体"/>
                <w:u w:val="single"/>
              </w:rPr>
            </w:pPr>
            <w:r>
              <w:rPr>
                <w:rFonts w:hint="eastAsia" w:ascii="宋体" w:hAnsi="宋体"/>
              </w:rPr>
              <w:t>评审输入内容</w:t>
            </w:r>
            <w:r>
              <w:rPr>
                <w:rFonts w:hint="eastAsia" w:ascii="宋体" w:hAnsi="宋体"/>
                <w:szCs w:val="21"/>
              </w:rPr>
              <w:t>■</w:t>
            </w:r>
            <w:r>
              <w:rPr>
                <w:rFonts w:hint="eastAsia" w:ascii="宋体" w:hAnsi="宋体"/>
              </w:rPr>
              <w:t>完整、充分　□不完全：</w:t>
            </w:r>
            <w:r>
              <w:rPr>
                <w:rFonts w:ascii="宋体" w:hAnsi="宋体"/>
                <w:u w:val="single"/>
              </w:rPr>
              <w:t xml:space="preserve">    </w:t>
            </w:r>
          </w:p>
          <w:p>
            <w:pPr>
              <w:pStyle w:val="2"/>
              <w:spacing w:after="0" w:line="360" w:lineRule="auto"/>
              <w:ind w:left="0" w:leftChars="0"/>
              <w:rPr>
                <w:rFonts w:ascii="宋体" w:hAnsi="宋体"/>
                <w:szCs w:val="21"/>
              </w:rPr>
            </w:pPr>
            <w:r>
              <w:rPr>
                <w:rFonts w:ascii="宋体" w:hAnsi="宋体"/>
              </w:rPr>
              <w:t>3</w:t>
            </w:r>
            <w:r>
              <w:rPr>
                <w:rFonts w:hint="eastAsia" w:ascii="宋体" w:hAnsi="宋体"/>
              </w:rPr>
              <w:t>、管理评审报告对</w:t>
            </w:r>
            <w:r>
              <w:rPr>
                <w:rFonts w:hint="eastAsia" w:ascii="宋体" w:hAnsi="宋体"/>
                <w:szCs w:val="21"/>
              </w:rPr>
              <w:t>■</w:t>
            </w:r>
            <w:r>
              <w:rPr>
                <w:rFonts w:ascii="宋体" w:hAnsi="宋体"/>
              </w:rPr>
              <w:t>QMS</w:t>
            </w:r>
            <w:r>
              <w:rPr>
                <w:rFonts w:hint="eastAsia" w:ascii="宋体" w:hAnsi="宋体"/>
                <w:szCs w:val="21"/>
              </w:rPr>
              <w:t>■</w:t>
            </w:r>
            <w:r>
              <w:rPr>
                <w:rFonts w:ascii="宋体" w:hAnsi="宋体"/>
              </w:rPr>
              <w:t>EMS</w:t>
            </w:r>
            <w:r>
              <w:rPr>
                <w:rFonts w:hint="eastAsia" w:ascii="宋体" w:hAnsi="宋体"/>
                <w:szCs w:val="21"/>
              </w:rPr>
              <w:t>■</w:t>
            </w:r>
            <w:r>
              <w:rPr>
                <w:rFonts w:ascii="宋体" w:hAnsi="宋体"/>
              </w:rPr>
              <w:t>OHSMS</w:t>
            </w:r>
            <w:r>
              <w:rPr>
                <w:rFonts w:hint="eastAsia" w:ascii="宋体" w:hAnsi="宋体"/>
                <w:szCs w:val="21"/>
              </w:rPr>
              <w:t>■</w:t>
            </w:r>
            <w:r>
              <w:rPr>
                <w:rFonts w:hint="eastAsia" w:ascii="宋体" w:hAnsi="宋体"/>
                <w:szCs w:val="21"/>
                <w:lang w:val="en-US" w:eastAsia="zh-CN"/>
              </w:rPr>
              <w:t xml:space="preserve">FSMS </w:t>
            </w:r>
            <w:r>
              <w:rPr>
                <w:rFonts w:hint="eastAsia" w:ascii="宋体" w:hAnsi="宋体"/>
                <w:szCs w:val="21"/>
              </w:rPr>
              <w:t>■</w:t>
            </w:r>
            <w:r>
              <w:rPr>
                <w:rFonts w:hint="eastAsia" w:ascii="宋体" w:hAnsi="宋体"/>
                <w:szCs w:val="21"/>
                <w:lang w:val="en-US" w:eastAsia="zh-CN"/>
              </w:rPr>
              <w:t>HACCP</w:t>
            </w:r>
            <w:r>
              <w:rPr>
                <w:rFonts w:hint="eastAsia" w:ascii="宋体" w:hAnsi="宋体"/>
              </w:rPr>
              <w:t>的适宜性、充分性和有效性的结论：</w:t>
            </w:r>
            <w:r>
              <w:rPr>
                <w:rFonts w:hint="eastAsia" w:ascii="宋体" w:hAnsi="宋体"/>
                <w:u w:val="single"/>
              </w:rPr>
              <w:t>质量</w:t>
            </w:r>
            <w:r>
              <w:rPr>
                <w:rFonts w:hint="eastAsia" w:ascii="宋体" w:hAnsi="宋体"/>
                <w:u w:val="single"/>
                <w:lang w:eastAsia="zh-CN"/>
              </w:rPr>
              <w:t>、</w:t>
            </w:r>
            <w:r>
              <w:rPr>
                <w:rFonts w:hint="eastAsia" w:ascii="宋体" w:hAnsi="宋体"/>
                <w:u w:val="single"/>
              </w:rPr>
              <w:t>环境</w:t>
            </w:r>
            <w:r>
              <w:rPr>
                <w:rFonts w:hint="eastAsia" w:ascii="宋体" w:hAnsi="宋体"/>
                <w:u w:val="single"/>
                <w:lang w:eastAsia="zh-CN"/>
              </w:rPr>
              <w:t>、</w:t>
            </w:r>
            <w:r>
              <w:rPr>
                <w:rFonts w:ascii="宋体" w:hAnsi="宋体"/>
                <w:u w:val="single"/>
              </w:rPr>
              <w:t>职业健康</w:t>
            </w:r>
            <w:r>
              <w:rPr>
                <w:rFonts w:hint="eastAsia" w:ascii="宋体" w:hAnsi="宋体"/>
                <w:u w:val="single"/>
              </w:rPr>
              <w:t>安全</w:t>
            </w:r>
            <w:r>
              <w:rPr>
                <w:rFonts w:hint="eastAsia" w:ascii="宋体" w:hAnsi="宋体"/>
                <w:u w:val="single"/>
                <w:lang w:eastAsia="zh-CN"/>
              </w:rPr>
              <w:t>、</w:t>
            </w:r>
            <w:r>
              <w:rPr>
                <w:rFonts w:hint="eastAsia" w:ascii="宋体" w:hAnsi="宋体"/>
                <w:u w:val="single"/>
                <w:lang w:val="en-US" w:eastAsia="zh-CN"/>
              </w:rPr>
              <w:t>食品安全</w:t>
            </w:r>
            <w:r>
              <w:rPr>
                <w:rFonts w:hint="eastAsia" w:ascii="宋体" w:hAnsi="宋体"/>
                <w:u w:val="single"/>
              </w:rPr>
              <w:t>管理体系</w:t>
            </w:r>
            <w:r>
              <w:rPr>
                <w:rFonts w:hint="eastAsia" w:ascii="宋体" w:hAnsi="宋体"/>
                <w:u w:val="single"/>
                <w:lang w:val="en-US" w:eastAsia="zh-CN"/>
              </w:rPr>
              <w:t>和HACCP</w:t>
            </w:r>
            <w:r>
              <w:rPr>
                <w:rFonts w:hint="eastAsia" w:ascii="宋体" w:hAnsi="宋体"/>
                <w:u w:val="single"/>
              </w:rPr>
              <w:t>运行是有效的，资源提供是充分的，方针目标是适宜的。</w:t>
            </w:r>
          </w:p>
        </w:tc>
        <w:tc>
          <w:tcPr>
            <w:tcW w:w="1585" w:type="dxa"/>
          </w:tcPr>
          <w:p>
            <w:pPr>
              <w:rPr>
                <w:rFonts w:hint="eastAsia" w:eastAsia="宋体"/>
                <w:lang w:val="en-US" w:eastAsia="zh-CN"/>
              </w:rPr>
            </w:pPr>
            <w:r>
              <w:rPr>
                <w:rFonts w:hint="eastAsia"/>
                <w:lang w:val="en-US" w:eastAsia="zh-CN"/>
              </w:rPr>
              <w:t>Y</w:t>
            </w:r>
          </w:p>
        </w:tc>
      </w:tr>
    </w:tbl>
    <w:p>
      <w:pPr>
        <w:rPr>
          <w:rFonts w:hint="eastAsia" w:eastAsia="宋体"/>
          <w:lang w:val="en-US" w:eastAsia="zh-CN"/>
        </w:rPr>
      </w:pPr>
      <w:r>
        <w:ptab w:relativeTo="margin" w:alignment="center" w:leader="none"/>
      </w:r>
      <w:r>
        <w:rPr>
          <w:rFonts w:hint="eastAsia"/>
          <w:lang w:val="en-US" w:eastAsia="zh-CN"/>
        </w:rPr>
        <w:t xml:space="preserve"> </w:t>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ind w:firstLine="720" w:firstLineChars="400"/>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4"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CEGquXWAAAACgEAAA8AAAAAAAAAAQAgAAAAIgAAAGRycy9kb3ducmV2Lnht&#10;bFBLAQIUABQAAAAIAIdO4kDLl9XewgEAAHcDAAAOAAAAAAAAAAEAIAAAACUBAABkcnMvZTJvRG9j&#10;LnhtbFBLBQYAAAAABgAGAFkBAABZ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rPr>
        <w:rFonts w:cs="Times New Roman"/>
      </w:rPr>
    </w:lvl>
  </w:abstractNum>
  <w:abstractNum w:abstractNumId="1">
    <w:nsid w:val="4D6C6DE1"/>
    <w:multiLevelType w:val="multilevel"/>
    <w:tmpl w:val="4D6C6DE1"/>
    <w:lvl w:ilvl="0" w:tentative="0">
      <w:start w:val="1"/>
      <w:numFmt w:val="decimal"/>
      <w:lvlText w:val="%1、"/>
      <w:lvlJc w:val="left"/>
      <w:pPr>
        <w:ind w:left="360" w:hanging="360"/>
      </w:pPr>
      <w:rPr>
        <w:rFonts w:hint="default" w:cs="Times New Roman"/>
        <w:u w:val="none"/>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9D9"/>
    <w:rsid w:val="00077F03"/>
    <w:rsid w:val="00113BEC"/>
    <w:rsid w:val="001F3F0A"/>
    <w:rsid w:val="00354FF0"/>
    <w:rsid w:val="003A50E6"/>
    <w:rsid w:val="00A429D9"/>
    <w:rsid w:val="00B27209"/>
    <w:rsid w:val="00B35626"/>
    <w:rsid w:val="00C56653"/>
    <w:rsid w:val="00FE7DAC"/>
    <w:rsid w:val="0E5D45A1"/>
    <w:rsid w:val="0F69290C"/>
    <w:rsid w:val="0FAB454F"/>
    <w:rsid w:val="0FFD6CFD"/>
    <w:rsid w:val="119201E2"/>
    <w:rsid w:val="1450286F"/>
    <w:rsid w:val="16595F6D"/>
    <w:rsid w:val="207D2963"/>
    <w:rsid w:val="235E7D88"/>
    <w:rsid w:val="261850BF"/>
    <w:rsid w:val="27625CD2"/>
    <w:rsid w:val="29722743"/>
    <w:rsid w:val="2A497B1B"/>
    <w:rsid w:val="2C1E45A8"/>
    <w:rsid w:val="2FC706E6"/>
    <w:rsid w:val="317649BE"/>
    <w:rsid w:val="32FA68B2"/>
    <w:rsid w:val="33710342"/>
    <w:rsid w:val="33EC60D8"/>
    <w:rsid w:val="35C45E89"/>
    <w:rsid w:val="368539F8"/>
    <w:rsid w:val="36EE6CB3"/>
    <w:rsid w:val="38B737E9"/>
    <w:rsid w:val="3EED4B07"/>
    <w:rsid w:val="3F857D2F"/>
    <w:rsid w:val="42631BB8"/>
    <w:rsid w:val="464C7519"/>
    <w:rsid w:val="46F0681D"/>
    <w:rsid w:val="51467314"/>
    <w:rsid w:val="54292063"/>
    <w:rsid w:val="55016CFA"/>
    <w:rsid w:val="599D0BA2"/>
    <w:rsid w:val="5F05363B"/>
    <w:rsid w:val="69D16164"/>
    <w:rsid w:val="6A3D14C4"/>
    <w:rsid w:val="6BA749A6"/>
    <w:rsid w:val="726D3411"/>
    <w:rsid w:val="73AD6600"/>
    <w:rsid w:val="775843B3"/>
    <w:rsid w:val="77FD3BE5"/>
    <w:rsid w:val="7B4511FD"/>
    <w:rsid w:val="7D1408DF"/>
    <w:rsid w:val="7FE50D5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FollowedHyperlink"/>
    <w:qFormat/>
    <w:uiPriority w:val="0"/>
    <w:rPr>
      <w:color w:val="800080"/>
      <w:u w:val="single"/>
    </w:rPr>
  </w:style>
  <w:style w:type="character" w:customStyle="1" w:styleId="9">
    <w:name w:val="页眉 字符"/>
    <w:basedOn w:val="7"/>
    <w:link w:val="5"/>
    <w:qFormat/>
    <w:uiPriority w:val="99"/>
    <w:rPr>
      <w:rFonts w:ascii="Times New Roman" w:hAnsi="Times New Roman" w:eastAsia="宋体" w:cs="Times New Roman"/>
      <w:sz w:val="18"/>
      <w:szCs w:val="18"/>
    </w:rPr>
  </w:style>
  <w:style w:type="character" w:customStyle="1" w:styleId="10">
    <w:name w:val="页脚 字符"/>
    <w:basedOn w:val="7"/>
    <w:link w:val="4"/>
    <w:qFormat/>
    <w:uiPriority w:val="99"/>
    <w:rPr>
      <w:rFonts w:ascii="Times New Roman" w:hAnsi="Times New Roman" w:eastAsia="宋体" w:cs="Times New Roman"/>
      <w:sz w:val="18"/>
      <w:szCs w:val="18"/>
    </w:rPr>
  </w:style>
  <w:style w:type="character" w:customStyle="1" w:styleId="11">
    <w:name w:val="批注框文本 字符"/>
    <w:basedOn w:val="7"/>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列出段落1"/>
    <w:basedOn w:val="1"/>
    <w:qFormat/>
    <w:uiPriority w:val="99"/>
    <w:pPr>
      <w:ind w:firstLine="420" w:firstLineChars="200"/>
    </w:pPr>
    <w:rPr>
      <w:rFonts w:ascii="Calibri" w:hAnsi="Calibri"/>
      <w:szCs w:val="22"/>
    </w:rPr>
  </w:style>
  <w:style w:type="character" w:customStyle="1" w:styleId="14">
    <w:name w:val="正文文本缩进 字符"/>
    <w:basedOn w:val="7"/>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592</Words>
  <Characters>3380</Characters>
  <Lines>28</Lines>
  <Paragraphs>7</Paragraphs>
  <TotalTime>30</TotalTime>
  <ScaleCrop>false</ScaleCrop>
  <LinksUpToDate>false</LinksUpToDate>
  <CharactersWithSpaces>3965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肖新龙</cp:lastModifiedBy>
  <dcterms:modified xsi:type="dcterms:W3CDTF">2021-05-12T17:25:37Z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CB26D09D130A45EBA05A4CA1C5D33A5D</vt:lpwstr>
  </property>
</Properties>
</file>