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463"/>
        <w:gridCol w:w="1037"/>
        <w:gridCol w:w="20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十堰沃立工程技术有限公司</w:t>
            </w:r>
            <w:bookmarkEnd w:id="0"/>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832" w:type="dxa"/>
            <w:gridSpan w:val="3"/>
            <w:vAlign w:val="center"/>
          </w:tcPr>
          <w:p>
            <w:pPr>
              <w:ind w:left="70" w:leftChars="29"/>
              <w:jc w:val="both"/>
              <w:rPr>
                <w:rFonts w:hint="eastAsia"/>
                <w:sz w:val="22"/>
                <w:szCs w:val="22"/>
              </w:rPr>
            </w:pPr>
            <w:bookmarkStart w:id="1" w:name="审核依据"/>
            <w:r>
              <w:rPr>
                <w:rFonts w:hint="eastAsia"/>
                <w:sz w:val="22"/>
                <w:szCs w:val="22"/>
              </w:rPr>
              <w:t>EC</w:t>
            </w:r>
            <w:r>
              <w:rPr>
                <w:rFonts w:hint="eastAsia"/>
                <w:sz w:val="22"/>
                <w:szCs w:val="22"/>
                <w:lang w:eastAsia="zh-CN"/>
              </w:rPr>
              <w:t>：</w:t>
            </w:r>
            <w:r>
              <w:rPr>
                <w:rFonts w:hint="eastAsia"/>
                <w:sz w:val="22"/>
                <w:szCs w:val="22"/>
              </w:rPr>
              <w:t>GB/T19001-2016/ISO9001:2015和GB/T50430-2017,</w:t>
            </w:r>
          </w:p>
          <w:p>
            <w:pPr>
              <w:ind w:left="70" w:leftChars="29"/>
              <w:jc w:val="both"/>
              <w:rPr>
                <w:rFonts w:hint="eastAsia"/>
                <w:sz w:val="22"/>
                <w:szCs w:val="22"/>
              </w:rPr>
            </w:pPr>
            <w:r>
              <w:rPr>
                <w:rFonts w:hint="eastAsia"/>
                <w:sz w:val="22"/>
                <w:szCs w:val="22"/>
              </w:rPr>
              <w:t>E：GB/T24001-2016/ISO14001:2015,</w:t>
            </w:r>
          </w:p>
          <w:p>
            <w:pPr>
              <w:ind w:left="70" w:leftChars="29"/>
              <w:jc w:val="both"/>
              <w:rPr>
                <w:sz w:val="22"/>
                <w:szCs w:val="22"/>
              </w:rPr>
            </w:pPr>
            <w:r>
              <w:rPr>
                <w:rFonts w:hint="eastAsia"/>
                <w:sz w:val="22"/>
                <w:szCs w:val="22"/>
              </w:rPr>
              <w:t>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037" w:type="dxa"/>
            <w:vAlign w:val="center"/>
          </w:tcPr>
          <w:p>
            <w:pPr>
              <w:widowControl/>
              <w:jc w:val="left"/>
              <w:rPr>
                <w:sz w:val="22"/>
                <w:szCs w:val="22"/>
              </w:rPr>
            </w:pPr>
            <w:r>
              <w:rPr>
                <w:rFonts w:hint="eastAsia"/>
                <w:b/>
                <w:sz w:val="22"/>
                <w:szCs w:val="22"/>
              </w:rPr>
              <w:t>合同编号</w:t>
            </w:r>
          </w:p>
        </w:tc>
        <w:tc>
          <w:tcPr>
            <w:tcW w:w="2095" w:type="dxa"/>
            <w:vAlign w:val="center"/>
          </w:tcPr>
          <w:p>
            <w:pPr>
              <w:widowControl/>
              <w:jc w:val="left"/>
              <w:rPr>
                <w:sz w:val="22"/>
                <w:szCs w:val="22"/>
              </w:rPr>
            </w:pPr>
            <w:bookmarkStart w:id="2" w:name="合同编号"/>
            <w:r>
              <w:rPr>
                <w:sz w:val="22"/>
                <w:szCs w:val="22"/>
              </w:rPr>
              <w:t>0323-2021-QJEO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2021.5.15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E40583"/>
    <w:rsid w:val="44233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2021-05-13T05:06:39Z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1D8C7D7F4EB64EE4B77700EFE07FAC1D</vt:lpwstr>
  </property>
</Properties>
</file>