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北京汇德阳光教育咨询有限公司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</w:t>
            </w:r>
            <w:r>
              <w:rPr>
                <w:rFonts w:hint="eastAsia"/>
              </w:rPr>
              <w:t>北京市凉水河一街9号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尹建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13810559290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尹建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1874952083@qq.com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0412-2021-QEO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Q：教育咨询，计算机软件开发，机械设备的销售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E：教育咨询，计算机软件开发，机械设备的销售所涉及场所的相关环境管理活动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O：教育咨询，计算机软件开发，机械设备的销售所涉及场所的相关职业健康安全管理活动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Q：29.10.07;33.02.01;37.06.00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E：29.10.07;33.02.01;37.06.00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O：29.10.07;33.02.01;37.06.00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sz w:val="20"/>
              </w:rPr>
              <w:t>2021年05月06日 上午至2021年05月07日 下午 (共2.0天)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O:29.10.07,33.02.01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O:29.10.07,33.02.01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王南洋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Q:37.06.00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E:37.06.00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O:37.06.00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15301062360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(含安全事务代表）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(含员工代表）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资质验证/范围再确认/一阶段审核问题验证/投诉或事故/政府主管部门监督抽查情况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,S:5.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7.1.5/7.1.6/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8.5/8.6/8.7/10.2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bookmarkStart w:id="1" w:name="_GoBack"/>
            <w:bookmarkEnd w:id="1"/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能力；意识；沟通；文件化信息；文件总则、文件和记录控制；交付后活动；变更的控制；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Q:5.3/6.1/6.2/7.1.2/7.2/7.3/7.4/7.5/9.1.3/9.2/10.2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6.2/7.2/7.3/7.4/7.5/9.2/10.1/10.2/6.1.3/9.1.1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销售过程的控制、合同评审、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外部提供的过程、；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顾客满意度；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Q5.3/6.2/8.2/8.4/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8.5/8.6</w:t>
            </w:r>
            <w:r>
              <w:rPr>
                <w:rFonts w:ascii="宋体" w:hAnsi="宋体"/>
                <w:sz w:val="18"/>
                <w:szCs w:val="22"/>
              </w:rPr>
              <w:t>/9.1.2/10.2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22"/>
              </w:rPr>
              <w:t>ES 5.3/6.2/6.1.2/8.1/8.2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 xml:space="preserve"> 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72A90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392"/>
    <w:rsid w:val="00785B94"/>
    <w:rsid w:val="007B5C2D"/>
    <w:rsid w:val="007C7896"/>
    <w:rsid w:val="00807D4F"/>
    <w:rsid w:val="0084069A"/>
    <w:rsid w:val="00864946"/>
    <w:rsid w:val="008E3402"/>
    <w:rsid w:val="00927660"/>
    <w:rsid w:val="00964253"/>
    <w:rsid w:val="00965EA7"/>
    <w:rsid w:val="00970FD9"/>
    <w:rsid w:val="00990512"/>
    <w:rsid w:val="009F212E"/>
    <w:rsid w:val="00A04D7D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7C4077"/>
    <w:rsid w:val="02BD147A"/>
    <w:rsid w:val="0A0D43B3"/>
    <w:rsid w:val="126A5672"/>
    <w:rsid w:val="1271266D"/>
    <w:rsid w:val="12741572"/>
    <w:rsid w:val="146D4F64"/>
    <w:rsid w:val="1CB10D60"/>
    <w:rsid w:val="2758502B"/>
    <w:rsid w:val="2AF86163"/>
    <w:rsid w:val="2FA62DB5"/>
    <w:rsid w:val="32CE4F77"/>
    <w:rsid w:val="3A3509C4"/>
    <w:rsid w:val="532707A7"/>
    <w:rsid w:val="5419345D"/>
    <w:rsid w:val="558C2CE4"/>
    <w:rsid w:val="5BC66A10"/>
    <w:rsid w:val="623976CE"/>
    <w:rsid w:val="62B11507"/>
    <w:rsid w:val="6507054F"/>
    <w:rsid w:val="6DA43AE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2550</Characters>
  <Lines>21</Lines>
  <Paragraphs>5</Paragraphs>
  <TotalTime>0</TotalTime>
  <ScaleCrop>false</ScaleCrop>
  <LinksUpToDate>false</LinksUpToDate>
  <CharactersWithSpaces>2992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2021-05-08T05:52:52Z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6CC537EF8CA0448285840D635BA23027</vt:lpwstr>
  </property>
</Properties>
</file>