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0412-2021-QEO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ind w:firstLine="964" w:firstLineChars="300"/>
      </w:pPr>
      <w:r>
        <w:rPr>
          <w:rFonts w:hint="eastAsia" w:ascii="楷体" w:hAnsi="楷体" w:eastAsia="楷体"/>
          <w:b/>
          <w:color w:val="000000"/>
          <w:sz w:val="32"/>
          <w:szCs w:val="32"/>
        </w:rPr>
        <w:t>受审核方：</w:t>
      </w:r>
      <w:r>
        <w:rPr>
          <w:rFonts w:ascii="楷体" w:hAnsi="楷体" w:eastAsia="楷体"/>
          <w:b/>
          <w:color w:val="000000"/>
          <w:sz w:val="32"/>
          <w:szCs w:val="32"/>
          <w:u w:val="single"/>
        </w:rPr>
        <w:t>北京汇德阳光教育咨询有限公司</w:t>
      </w: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李京田</w:t>
            </w:r>
          </w:p>
        </w:tc>
        <w:tc>
          <w:tcPr>
            <w:tcW w:w="851"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Q:29.10.07,33.02.01</w:t>
            </w:r>
          </w:p>
          <w:p>
            <w:pPr>
              <w:spacing w:line="240" w:lineRule="exact"/>
              <w:jc w:val="center"/>
              <w:rPr>
                <w:b/>
                <w:color w:val="000000"/>
                <w:sz w:val="20"/>
                <w:szCs w:val="20"/>
              </w:rPr>
            </w:pPr>
            <w:r>
              <w:rPr>
                <w:b/>
                <w:color w:val="000000"/>
                <w:sz w:val="20"/>
                <w:szCs w:val="20"/>
              </w:rPr>
              <w:t>E:29.10.07,33.02.01</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O:29.10.07,33.02.01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王南洋</w:t>
            </w:r>
          </w:p>
        </w:tc>
        <w:tc>
          <w:tcPr>
            <w:tcW w:w="851"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组员</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rFonts w:ascii="Times New Roman" w:hAnsi="Times New Roman" w:eastAsia="宋体" w:cs="Times New Roman"/>
                <w:b/>
                <w:color w:val="000000"/>
                <w:kern w:val="2"/>
                <w:sz w:val="20"/>
                <w:szCs w:val="20"/>
                <w:lang w:val="en-US" w:eastAsia="zh-CN" w:bidi="ar-SA"/>
              </w:rPr>
            </w:pPr>
          </w:p>
        </w:tc>
        <w:tc>
          <w:tcPr>
            <w:tcW w:w="2179" w:type="dxa"/>
            <w:gridSpan w:val="2"/>
            <w:vAlign w:val="center"/>
          </w:tcPr>
          <w:p>
            <w:pPr>
              <w:spacing w:line="240" w:lineRule="exact"/>
              <w:jc w:val="center"/>
              <w:rPr>
                <w:b/>
                <w:color w:val="000000"/>
                <w:sz w:val="20"/>
                <w:szCs w:val="20"/>
              </w:rPr>
            </w:pPr>
            <w:r>
              <w:rPr>
                <w:b/>
                <w:color w:val="000000"/>
                <w:sz w:val="20"/>
                <w:szCs w:val="20"/>
              </w:rPr>
              <w:t>Q:37.06.00</w:t>
            </w:r>
          </w:p>
          <w:p>
            <w:pPr>
              <w:spacing w:line="240" w:lineRule="exact"/>
              <w:jc w:val="center"/>
              <w:rPr>
                <w:b/>
                <w:color w:val="000000"/>
                <w:sz w:val="20"/>
                <w:szCs w:val="20"/>
              </w:rPr>
            </w:pPr>
            <w:r>
              <w:rPr>
                <w:b/>
                <w:color w:val="000000"/>
                <w:sz w:val="20"/>
                <w:szCs w:val="20"/>
              </w:rPr>
              <w:t>E:37.06.00</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O:37.06.00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jc w:val="center"/>
              <w:rPr>
                <w:b/>
                <w:color w:val="000000"/>
                <w:sz w:val="20"/>
                <w:szCs w:val="20"/>
              </w:rPr>
            </w:pPr>
          </w:p>
        </w:tc>
        <w:tc>
          <w:tcPr>
            <w:tcW w:w="851" w:type="dxa"/>
            <w:gridSpan w:val="2"/>
            <w:vAlign w:val="center"/>
          </w:tcPr>
          <w:p>
            <w:pPr>
              <w:spacing w:line="240" w:lineRule="exact"/>
              <w:jc w:val="center"/>
              <w:rPr>
                <w:b/>
                <w:color w:val="000000"/>
                <w:sz w:val="20"/>
                <w:szCs w:val="20"/>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ISO45001:2018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北京汇德阳光教育咨询有限公司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北京市海淀区羊坊店博望园裙房2层2014</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r>
              <w:rPr>
                <w:rFonts w:ascii="宋体"/>
                <w:b/>
                <w:color w:val="000000"/>
                <w:sz w:val="20"/>
                <w:szCs w:val="20"/>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pP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北京市海淀区羊坊店博望园裙房2层2014</w:t>
            </w: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r>
              <w:rPr>
                <w:rFonts w:ascii="宋体"/>
                <w:b/>
                <w:color w:val="000000"/>
                <w:sz w:val="20"/>
                <w:szCs w:val="20"/>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尹建</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13810559290</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邓秀华</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姚笑林</w:t>
            </w:r>
          </w:p>
        </w:tc>
        <w:tc>
          <w:tcPr>
            <w:tcW w:w="1135" w:type="dxa"/>
            <w:vAlign w:val="top"/>
          </w:tcPr>
          <w:p>
            <w:pPr>
              <w:jc w:val="center"/>
              <w:rPr>
                <w:rFonts w:ascii="宋体"/>
                <w:b/>
                <w:color w:val="000000"/>
                <w:sz w:val="20"/>
                <w:szCs w:val="20"/>
              </w:rPr>
            </w:pPr>
            <w:r>
              <w:rPr>
                <w:rFonts w:hint="eastAsia" w:ascii="宋体"/>
                <w:b/>
                <w:color w:val="000000"/>
                <w:sz w:val="20"/>
                <w:szCs w:val="20"/>
              </w:rPr>
              <w:t>邮箱</w:t>
            </w:r>
          </w:p>
        </w:tc>
        <w:tc>
          <w:tcPr>
            <w:tcW w:w="1665" w:type="dxa"/>
            <w:vAlign w:val="top"/>
          </w:tcPr>
          <w:p>
            <w:pPr>
              <w:rPr>
                <w:rFonts w:ascii="宋体"/>
                <w:b/>
                <w:color w:val="000000"/>
                <w:sz w:val="20"/>
                <w:szCs w:val="20"/>
              </w:rPr>
            </w:pPr>
            <w:r>
              <w:rPr>
                <w:rFonts w:ascii="宋体"/>
                <w:b/>
                <w:color w:val="000000"/>
                <w:sz w:val="20"/>
                <w:szCs w:val="20"/>
              </w:rPr>
              <w:t>465230634@qq.com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Q：教育咨询，计算机软件开发，机械设备的销售</w:t>
            </w:r>
          </w:p>
          <w:p>
            <w:pPr>
              <w:spacing w:line="400" w:lineRule="exact"/>
              <w:rPr>
                <w:rFonts w:ascii="宋体" w:hAnsi="宋体"/>
                <w:b/>
                <w:color w:val="000000"/>
                <w:sz w:val="20"/>
                <w:szCs w:val="20"/>
              </w:rPr>
            </w:pPr>
            <w:r>
              <w:rPr>
                <w:rFonts w:ascii="宋体" w:hAnsi="宋体"/>
                <w:b/>
                <w:color w:val="000000"/>
                <w:sz w:val="20"/>
                <w:szCs w:val="20"/>
              </w:rPr>
              <w:t>E：教育咨询，计算机软件开发，机械设备的销售所涉及场所的相关环境管理活动</w:t>
            </w:r>
          </w:p>
          <w:p>
            <w:pPr>
              <w:spacing w:line="400" w:lineRule="exact"/>
              <w:rPr>
                <w:rFonts w:ascii="宋体" w:hAnsi="宋体"/>
                <w:szCs w:val="21"/>
              </w:rPr>
            </w:pPr>
            <w:r>
              <w:rPr>
                <w:rFonts w:ascii="宋体" w:hAnsi="宋体"/>
                <w:b/>
                <w:color w:val="000000"/>
                <w:sz w:val="20"/>
                <w:szCs w:val="20"/>
              </w:rPr>
              <w:t>O：教育咨询，计算机软件开发，机械设备的销售所涉及场所的相关职业健康安全管理活动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Q：29.10.07;33.02.01;37.06.00</w:t>
            </w:r>
          </w:p>
          <w:p>
            <w:pPr>
              <w:spacing w:line="280" w:lineRule="exact"/>
              <w:rPr>
                <w:rFonts w:ascii="宋体"/>
                <w:b/>
                <w:color w:val="000000"/>
                <w:sz w:val="20"/>
                <w:szCs w:val="20"/>
              </w:rPr>
            </w:pPr>
            <w:r>
              <w:rPr>
                <w:rFonts w:ascii="宋体"/>
                <w:b/>
                <w:color w:val="000000"/>
                <w:sz w:val="20"/>
                <w:szCs w:val="20"/>
              </w:rPr>
              <w:t>E：29.10.07;33.02.01;37.06.00</w:t>
            </w:r>
          </w:p>
          <w:p>
            <w:pPr>
              <w:spacing w:line="280" w:lineRule="exact"/>
              <w:rPr>
                <w:rFonts w:ascii="宋体"/>
                <w:b/>
                <w:color w:val="auto"/>
                <w:sz w:val="20"/>
                <w:szCs w:val="20"/>
              </w:rPr>
            </w:pPr>
            <w:r>
              <w:rPr>
                <w:rFonts w:ascii="宋体"/>
                <w:b/>
                <w:color w:val="000000"/>
                <w:sz w:val="20"/>
                <w:szCs w:val="20"/>
              </w:rPr>
              <w:t>O：29.10.07;33.02.01;37.06.00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auto"/>
                <w:sz w:val="20"/>
                <w:szCs w:val="20"/>
              </w:rPr>
            </w:pPr>
            <w:r>
              <w:rPr>
                <w:rFonts w:hint="eastAsia" w:ascii="宋体" w:hAnsi="宋体"/>
                <w:b/>
                <w:color w:val="auto"/>
                <w:sz w:val="20"/>
                <w:szCs w:val="20"/>
              </w:rPr>
              <w:t>总部以外分公司</w:t>
            </w:r>
            <w:r>
              <w:rPr>
                <w:rFonts w:ascii="宋体" w:hAnsi="宋体"/>
                <w:b/>
                <w:color w:val="auto"/>
                <w:sz w:val="20"/>
                <w:szCs w:val="20"/>
              </w:rPr>
              <w:t>(</w:t>
            </w:r>
            <w:r>
              <w:rPr>
                <w:rFonts w:hint="eastAsia" w:ascii="宋体" w:hAnsi="宋体"/>
                <w:b/>
                <w:color w:val="auto"/>
                <w:sz w:val="20"/>
                <w:szCs w:val="20"/>
              </w:rPr>
              <w:t>分场所</w:t>
            </w:r>
            <w:r>
              <w:rPr>
                <w:rFonts w:ascii="宋体" w:hAnsi="宋体"/>
                <w:b/>
                <w:color w:val="auto"/>
                <w:sz w:val="20"/>
                <w:szCs w:val="20"/>
              </w:rPr>
              <w:t>)</w:t>
            </w:r>
            <w:r>
              <w:rPr>
                <w:rFonts w:hint="eastAsia" w:ascii="宋体" w:hAnsi="宋体"/>
                <w:b/>
                <w:color w:val="auto"/>
                <w:sz w:val="20"/>
                <w:szCs w:val="20"/>
              </w:rPr>
              <w:t>名称、地址（可附多场所清单）</w:t>
            </w:r>
          </w:p>
          <w:p>
            <w:pPr>
              <w:rPr>
                <w:rFonts w:hint="default"/>
                <w:color w:val="000000"/>
                <w:szCs w:val="21"/>
                <w:lang w:val="en-US" w:eastAsia="zh-CN"/>
              </w:rPr>
            </w:pPr>
            <w:r>
              <w:rPr>
                <w:rFonts w:hint="eastAsia"/>
                <w:color w:val="auto"/>
                <w:szCs w:val="21"/>
                <w:lang w:val="en-US" w:eastAsia="zh-CN"/>
              </w:rPr>
              <w:t>①北京市凉水河一街9号  教</w:t>
            </w:r>
            <w:r>
              <w:rPr>
                <w:rFonts w:hint="eastAsia" w:ascii="宋体" w:hAnsi="宋体"/>
                <w:color w:val="auto"/>
                <w:szCs w:val="21"/>
              </w:rPr>
              <w:t>育咨询</w:t>
            </w:r>
            <w:r>
              <w:rPr>
                <w:rFonts w:hint="eastAsia" w:ascii="宋体" w:hAnsi="宋体"/>
                <w:szCs w:val="21"/>
              </w:rPr>
              <w:t>，计算机软件开发</w:t>
            </w:r>
          </w:p>
          <w:p>
            <w:pPr>
              <w:spacing w:line="280" w:lineRule="exact"/>
              <w:rPr>
                <w:rFonts w:ascii="宋体"/>
                <w:b/>
                <w:color w:val="auto"/>
                <w:sz w:val="20"/>
                <w:szCs w:val="20"/>
              </w:rPr>
            </w:pPr>
            <w:r>
              <w:rPr>
                <w:rFonts w:hint="eastAsia" w:ascii="宋体" w:hAnsi="宋体"/>
                <w:b/>
                <w:color w:val="auto"/>
                <w:sz w:val="20"/>
                <w:szCs w:val="20"/>
              </w:rPr>
              <w:t>所有项目部</w:t>
            </w:r>
            <w:r>
              <w:rPr>
                <w:rFonts w:ascii="宋体" w:hAnsi="宋体"/>
                <w:b/>
                <w:color w:val="auto"/>
                <w:sz w:val="20"/>
                <w:szCs w:val="20"/>
              </w:rPr>
              <w:t>(</w:t>
            </w:r>
            <w:r>
              <w:rPr>
                <w:rFonts w:hint="eastAsia" w:ascii="宋体" w:hAnsi="宋体"/>
                <w:b/>
                <w:color w:val="auto"/>
                <w:spacing w:val="-2"/>
                <w:sz w:val="20"/>
                <w:szCs w:val="20"/>
              </w:rPr>
              <w:t>临时场所</w:t>
            </w:r>
            <w:r>
              <w:rPr>
                <w:rFonts w:ascii="宋体" w:hAnsi="宋体"/>
                <w:b/>
                <w:color w:val="auto"/>
                <w:sz w:val="20"/>
                <w:szCs w:val="20"/>
              </w:rPr>
              <w:t>)</w:t>
            </w:r>
            <w:r>
              <w:rPr>
                <w:rFonts w:hint="eastAsia" w:ascii="宋体" w:hAnsi="宋体"/>
                <w:b/>
                <w:color w:val="auto"/>
                <w:sz w:val="20"/>
                <w:szCs w:val="20"/>
              </w:rPr>
              <w:t>名称、地址</w:t>
            </w:r>
            <w:r>
              <w:rPr>
                <w:rFonts w:ascii="宋体" w:hAnsi="宋体"/>
                <w:b/>
                <w:color w:val="auto"/>
                <w:sz w:val="20"/>
                <w:szCs w:val="20"/>
              </w:rPr>
              <w:t>(</w:t>
            </w:r>
            <w:r>
              <w:rPr>
                <w:rFonts w:hint="eastAsia" w:ascii="宋体" w:hAnsi="宋体"/>
                <w:b/>
                <w:color w:val="auto"/>
                <w:sz w:val="20"/>
                <w:szCs w:val="20"/>
              </w:rPr>
              <w:t>可附项目清单</w:t>
            </w:r>
            <w:r>
              <w:rPr>
                <w:rFonts w:ascii="宋体" w:hAnsi="宋体"/>
                <w:b/>
                <w:color w:val="auto"/>
                <w:sz w:val="20"/>
                <w:szCs w:val="20"/>
              </w:rPr>
              <w:t>)</w:t>
            </w:r>
          </w:p>
          <w:p>
            <w:pPr>
              <w:spacing w:line="280" w:lineRule="exact"/>
              <w:rPr>
                <w:rFonts w:ascii="宋体"/>
                <w:b/>
                <w:color w:val="auto"/>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hint="default" w:eastAsia="宋体"/>
          <w:lang w:val="en-US" w:eastAsia="zh-CN"/>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lang w:val="en-US" w:eastAsia="zh-CN"/>
        </w:rPr>
        <w:t>管理层   综合部  销售部  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办公场所</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 xml:space="preserve">  服务场所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auto"/>
                <w:sz w:val="20"/>
                <w:szCs w:val="20"/>
              </w:rPr>
            </w:pPr>
            <w:r>
              <w:rPr>
                <w:rFonts w:hint="eastAsia" w:ascii="宋体" w:hAnsi="宋体"/>
                <w:b/>
                <w:color w:val="auto"/>
                <w:sz w:val="20"/>
                <w:szCs w:val="20"/>
              </w:rPr>
              <w:t>通过与主要管理者和相关人员交流</w:t>
            </w:r>
            <w:r>
              <w:rPr>
                <w:rFonts w:ascii="宋体" w:hAnsi="宋体"/>
                <w:b/>
                <w:color w:val="auto"/>
                <w:sz w:val="20"/>
                <w:szCs w:val="20"/>
              </w:rPr>
              <w:t xml:space="preserve">, </w:t>
            </w:r>
            <w:r>
              <w:rPr>
                <w:rFonts w:hint="eastAsia" w:ascii="宋体" w:hAnsi="宋体"/>
                <w:b/>
                <w:color w:val="auto"/>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auto"/>
                <w:sz w:val="20"/>
                <w:szCs w:val="20"/>
              </w:rPr>
            </w:pPr>
            <w:r>
              <w:rPr>
                <w:rFonts w:hint="eastAsia" w:ascii="宋体" w:hAnsi="宋体"/>
                <w:b/>
                <w:color w:val="auto"/>
                <w:sz w:val="20"/>
                <w:szCs w:val="20"/>
              </w:rPr>
              <w:t>受审核方产品</w:t>
            </w:r>
            <w:r>
              <w:rPr>
                <w:rFonts w:ascii="宋体" w:hAnsi="宋体"/>
                <w:b/>
                <w:color w:val="auto"/>
                <w:sz w:val="20"/>
                <w:szCs w:val="20"/>
              </w:rPr>
              <w:t>/</w:t>
            </w:r>
            <w:r>
              <w:rPr>
                <w:rFonts w:hint="eastAsia" w:ascii="宋体" w:hAnsi="宋体"/>
                <w:b/>
                <w:color w:val="auto"/>
                <w:sz w:val="20"/>
                <w:szCs w:val="20"/>
              </w:rPr>
              <w:t>服务</w:t>
            </w:r>
            <w:r>
              <w:rPr>
                <w:rFonts w:ascii="宋体" w:hAnsi="宋体"/>
                <w:b/>
                <w:color w:val="auto"/>
                <w:sz w:val="20"/>
                <w:szCs w:val="20"/>
              </w:rPr>
              <w:t>;</w:t>
            </w:r>
          </w:p>
        </w:tc>
        <w:tc>
          <w:tcPr>
            <w:tcW w:w="6378" w:type="dxa"/>
          </w:tcPr>
          <w:p>
            <w:pPr>
              <w:rPr>
                <w:rFonts w:hint="eastAsia"/>
                <w:color w:val="auto"/>
                <w:szCs w:val="21"/>
              </w:rPr>
            </w:pPr>
            <w:r>
              <w:rPr>
                <w:rFonts w:hint="eastAsia" w:ascii="宋体" w:hAnsi="宋体"/>
                <w:b/>
                <w:color w:val="auto"/>
                <w:sz w:val="20"/>
                <w:szCs w:val="20"/>
              </w:rPr>
              <w:t>产品：</w:t>
            </w:r>
            <w:r>
              <w:rPr>
                <w:rFonts w:hint="eastAsia" w:ascii="宋体" w:hAnsi="宋体"/>
                <w:color w:val="auto"/>
                <w:szCs w:val="21"/>
              </w:rPr>
              <w:t>教育咨询，计算机软件开发，机械设备的销售</w:t>
            </w:r>
          </w:p>
          <w:p>
            <w:pPr>
              <w:tabs>
                <w:tab w:val="left" w:pos="360"/>
              </w:tabs>
              <w:ind w:left="360" w:hanging="360"/>
              <w:rPr>
                <w:rFonts w:ascii="宋体"/>
                <w:b/>
                <w:color w:val="auto"/>
                <w:sz w:val="20"/>
                <w:szCs w:val="20"/>
              </w:rPr>
            </w:pPr>
          </w:p>
          <w:p>
            <w:pPr>
              <w:tabs>
                <w:tab w:val="left" w:pos="360"/>
              </w:tabs>
              <w:ind w:left="360" w:hanging="360"/>
              <w:rPr>
                <w:rFonts w:hint="default" w:ascii="宋体" w:eastAsia="宋体"/>
                <w:b/>
                <w:color w:val="auto"/>
                <w:sz w:val="20"/>
                <w:szCs w:val="20"/>
                <w:lang w:val="en-US" w:eastAsia="zh-CN"/>
              </w:rPr>
            </w:pPr>
            <w:r>
              <w:rPr>
                <w:rFonts w:hint="eastAsia" w:ascii="宋体" w:hAnsi="宋体"/>
                <w:b/>
                <w:color w:val="auto"/>
                <w:sz w:val="20"/>
                <w:szCs w:val="20"/>
              </w:rPr>
              <w:t>服务：</w:t>
            </w:r>
            <w:r>
              <w:rPr>
                <w:rFonts w:hint="eastAsia" w:ascii="宋体" w:hAnsi="宋体"/>
                <w:b/>
                <w:color w:val="auto"/>
                <w:sz w:val="20"/>
                <w:szCs w:val="20"/>
                <w:lang w:val="en-US" w:eastAsia="zh-CN"/>
              </w:rPr>
              <w:t>培训服务   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auto"/>
                <w:sz w:val="20"/>
                <w:szCs w:val="20"/>
              </w:rPr>
            </w:pPr>
            <w:r>
              <w:rPr>
                <w:rFonts w:hint="eastAsia" w:ascii="宋体" w:hAnsi="宋体"/>
                <w:b/>
                <w:color w:val="auto"/>
                <w:sz w:val="20"/>
                <w:szCs w:val="20"/>
              </w:rPr>
              <w:t>受审核方组织机构、职能、</w:t>
            </w:r>
          </w:p>
        </w:tc>
        <w:tc>
          <w:tcPr>
            <w:tcW w:w="6378" w:type="dxa"/>
          </w:tcPr>
          <w:p>
            <w:pPr>
              <w:rPr>
                <w:rFonts w:hint="eastAsia"/>
                <w:color w:val="auto"/>
              </w:rPr>
            </w:pPr>
            <w:r>
              <w:rPr>
                <w:rFonts w:hint="eastAsia" w:ascii="宋体" w:hAnsi="宋体"/>
                <w:b/>
                <w:color w:val="auto"/>
                <w:sz w:val="20"/>
                <w:szCs w:val="20"/>
              </w:rPr>
              <w:t>公司部门设置：</w:t>
            </w:r>
            <w:r>
              <w:rPr>
                <w:rFonts w:hint="eastAsia"/>
                <w:color w:val="auto"/>
                <w:lang w:val="en-US" w:eastAsia="zh-CN"/>
              </w:rPr>
              <w:t>综合部  销售部  技术部</w:t>
            </w:r>
          </w:p>
          <w:p>
            <w:pPr>
              <w:tabs>
                <w:tab w:val="left" w:pos="360"/>
              </w:tabs>
              <w:spacing w:before="156" w:beforeLines="50"/>
              <w:ind w:left="357" w:hanging="357"/>
              <w:rPr>
                <w:rFonts w:hint="eastAsia" w:ascii="宋体" w:eastAsia="宋体"/>
                <w:b/>
                <w:color w:val="auto"/>
                <w:sz w:val="20"/>
                <w:szCs w:val="20"/>
                <w:lang w:eastAsia="zh-CN"/>
              </w:rPr>
            </w:pPr>
            <w:r>
              <w:rPr>
                <w:rFonts w:hint="eastAsia" w:ascii="宋体" w:hAnsi="宋体"/>
                <w:b/>
                <w:color w:val="auto"/>
                <w:sz w:val="20"/>
                <w:szCs w:val="20"/>
              </w:rPr>
              <w:t>管理体系推进部门：</w:t>
            </w:r>
            <w:r>
              <w:rPr>
                <w:rFonts w:hint="eastAsia"/>
                <w:color w:val="auto"/>
                <w:lang w:val="en-US" w:eastAsia="zh-CN"/>
              </w:rPr>
              <w:t>综合部</w:t>
            </w:r>
          </w:p>
          <w:p>
            <w:pPr>
              <w:tabs>
                <w:tab w:val="left" w:pos="360"/>
              </w:tabs>
              <w:spacing w:before="156" w:beforeLines="50"/>
              <w:ind w:left="357" w:hanging="357"/>
              <w:rPr>
                <w:rFonts w:hint="eastAsia"/>
                <w:color w:val="auto"/>
                <w:lang w:val="en-US" w:eastAsia="zh-CN"/>
              </w:rPr>
            </w:pPr>
            <w:r>
              <w:rPr>
                <w:rFonts w:hint="eastAsia" w:ascii="宋体" w:hAnsi="宋体"/>
                <w:b/>
                <w:color w:val="auto"/>
                <w:sz w:val="20"/>
                <w:szCs w:val="20"/>
              </w:rPr>
              <w:t>质量管理部门：</w:t>
            </w:r>
            <w:r>
              <w:rPr>
                <w:rFonts w:hint="eastAsia"/>
                <w:color w:val="auto"/>
                <w:lang w:val="en-US" w:eastAsia="zh-CN"/>
              </w:rPr>
              <w:t>综合部</w:t>
            </w:r>
          </w:p>
          <w:p>
            <w:pPr>
              <w:tabs>
                <w:tab w:val="left" w:pos="360"/>
              </w:tabs>
              <w:spacing w:before="156" w:beforeLines="50"/>
              <w:ind w:left="357" w:hanging="357"/>
              <w:rPr>
                <w:rFonts w:hint="eastAsia" w:ascii="宋体" w:eastAsia="宋体"/>
                <w:b/>
                <w:color w:val="auto"/>
                <w:sz w:val="20"/>
                <w:szCs w:val="20"/>
                <w:lang w:eastAsia="zh-CN"/>
              </w:rPr>
            </w:pPr>
            <w:r>
              <w:rPr>
                <w:rFonts w:hint="eastAsia" w:ascii="宋体" w:hAnsi="宋体"/>
                <w:b/>
                <w:color w:val="auto"/>
                <w:sz w:val="20"/>
                <w:szCs w:val="20"/>
              </w:rPr>
              <w:t>环境管理主管部门：</w:t>
            </w:r>
            <w:r>
              <w:rPr>
                <w:rFonts w:hint="eastAsia"/>
                <w:color w:val="auto"/>
                <w:lang w:val="en-US" w:eastAsia="zh-CN"/>
              </w:rPr>
              <w:t>综合部</w:t>
            </w:r>
          </w:p>
          <w:p>
            <w:pPr>
              <w:tabs>
                <w:tab w:val="left" w:pos="360"/>
              </w:tabs>
              <w:spacing w:before="156" w:beforeLines="50"/>
              <w:ind w:left="357" w:hanging="357"/>
              <w:rPr>
                <w:rFonts w:hint="eastAsia" w:ascii="宋体" w:eastAsia="宋体"/>
                <w:b/>
                <w:color w:val="auto"/>
                <w:sz w:val="20"/>
                <w:szCs w:val="20"/>
                <w:lang w:eastAsia="zh-CN"/>
              </w:rPr>
            </w:pPr>
            <w:r>
              <w:rPr>
                <w:rFonts w:hint="eastAsia" w:ascii="宋体" w:hAnsi="宋体"/>
                <w:b/>
                <w:color w:val="auto"/>
                <w:sz w:val="20"/>
                <w:szCs w:val="20"/>
              </w:rPr>
              <w:t>职业健康安全主管部门：</w:t>
            </w:r>
            <w:r>
              <w:rPr>
                <w:rFonts w:hint="eastAsia"/>
                <w:color w:val="auto"/>
                <w:lang w:val="en-US" w:eastAsia="zh-CN"/>
              </w:rPr>
              <w:t>综合部</w:t>
            </w:r>
          </w:p>
          <w:p>
            <w:pPr>
              <w:tabs>
                <w:tab w:val="left" w:pos="360"/>
              </w:tabs>
              <w:rPr>
                <w:rFonts w:asci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auto"/>
                <w:sz w:val="20"/>
                <w:szCs w:val="20"/>
              </w:rPr>
            </w:pPr>
            <w:r>
              <w:rPr>
                <w:rFonts w:hint="eastAsia" w:ascii="宋体" w:hAnsi="宋体"/>
                <w:b/>
                <w:color w:val="auto"/>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auto"/>
                <w:sz w:val="20"/>
                <w:szCs w:val="20"/>
              </w:rPr>
            </w:pPr>
            <w:r>
              <w:rPr>
                <w:rFonts w:hint="eastAsia" w:ascii="宋体" w:hAnsi="宋体"/>
                <w:color w:val="auto"/>
                <w:sz w:val="20"/>
                <w:szCs w:val="20"/>
              </w:rPr>
              <w:t>多场所情况</w:t>
            </w:r>
          </w:p>
        </w:tc>
        <w:tc>
          <w:tcPr>
            <w:tcW w:w="7371" w:type="dxa"/>
            <w:gridSpan w:val="2"/>
          </w:tcPr>
          <w:p>
            <w:pPr>
              <w:tabs>
                <w:tab w:val="left" w:pos="360"/>
              </w:tabs>
              <w:ind w:left="360" w:hanging="360"/>
              <w:rPr>
                <w:rFonts w:ascii="宋体"/>
                <w:color w:val="auto"/>
                <w:sz w:val="20"/>
                <w:szCs w:val="20"/>
              </w:rPr>
            </w:pPr>
            <w:r>
              <w:rPr>
                <w:rFonts w:hint="eastAsia" w:ascii="宋体" w:hAnsi="宋体"/>
                <w:color w:val="auto"/>
                <w:sz w:val="20"/>
                <w:szCs w:val="20"/>
              </w:rPr>
              <w:t>不在同一地址的部门</w:t>
            </w:r>
            <w:r>
              <w:rPr>
                <w:rFonts w:ascii="宋体" w:hAnsi="宋体"/>
                <w:color w:val="auto"/>
                <w:sz w:val="20"/>
                <w:szCs w:val="20"/>
              </w:rPr>
              <w:t>(</w:t>
            </w:r>
            <w:r>
              <w:rPr>
                <w:rFonts w:hint="eastAsia" w:ascii="宋体" w:hAnsi="宋体"/>
                <w:color w:val="auto"/>
                <w:sz w:val="20"/>
                <w:szCs w:val="20"/>
              </w:rPr>
              <w:t>车间、仓库、销售部</w:t>
            </w:r>
            <w:r>
              <w:rPr>
                <w:rFonts w:ascii="宋体" w:hAnsi="宋体"/>
                <w:color w:val="auto"/>
                <w:sz w:val="20"/>
                <w:szCs w:val="20"/>
              </w:rPr>
              <w:t>)</w:t>
            </w:r>
            <w:r>
              <w:rPr>
                <w:rFonts w:hint="eastAsia" w:ascii="宋体" w:hAnsi="宋体"/>
                <w:color w:val="auto"/>
                <w:sz w:val="20"/>
                <w:szCs w:val="20"/>
              </w:rPr>
              <w:t>有几个</w:t>
            </w:r>
            <w:r>
              <w:rPr>
                <w:rFonts w:ascii="宋体" w:hAnsi="宋体"/>
                <w:color w:val="auto"/>
                <w:sz w:val="20"/>
                <w:szCs w:val="20"/>
              </w:rPr>
              <w:t xml:space="preserve">; </w:t>
            </w:r>
          </w:p>
          <w:p>
            <w:pPr>
              <w:tabs>
                <w:tab w:val="left" w:pos="360"/>
              </w:tabs>
              <w:ind w:left="360" w:hanging="360"/>
              <w:rPr>
                <w:rFonts w:ascii="宋体"/>
                <w:color w:val="auto"/>
                <w:sz w:val="20"/>
                <w:szCs w:val="20"/>
              </w:rPr>
            </w:pPr>
          </w:p>
          <w:p>
            <w:pPr>
              <w:tabs>
                <w:tab w:val="left" w:pos="360"/>
              </w:tabs>
              <w:ind w:left="360" w:hanging="360"/>
              <w:rPr>
                <w:rFonts w:asci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auto"/>
                <w:sz w:val="20"/>
                <w:szCs w:val="20"/>
              </w:rPr>
            </w:pPr>
          </w:p>
        </w:tc>
        <w:tc>
          <w:tcPr>
            <w:tcW w:w="7371" w:type="dxa"/>
            <w:gridSpan w:val="2"/>
          </w:tcPr>
          <w:p>
            <w:pPr>
              <w:tabs>
                <w:tab w:val="left" w:pos="360"/>
              </w:tabs>
              <w:ind w:left="360" w:hanging="360"/>
              <w:rPr>
                <w:rFonts w:ascii="宋体"/>
                <w:color w:val="auto"/>
                <w:sz w:val="20"/>
                <w:szCs w:val="20"/>
              </w:rPr>
            </w:pPr>
            <w:r>
              <w:rPr>
                <w:rFonts w:ascii="宋体" w:hAnsi="宋体"/>
                <w:color w:val="auto"/>
                <w:sz w:val="20"/>
                <w:szCs w:val="20"/>
              </w:rPr>
              <w:t>——</w:t>
            </w:r>
            <w:r>
              <w:rPr>
                <w:rFonts w:hint="eastAsia" w:ascii="宋体" w:hAnsi="宋体"/>
                <w:color w:val="auto"/>
                <w:sz w:val="20"/>
                <w:szCs w:val="20"/>
              </w:rPr>
              <w:t>不在同一地址的分场所</w:t>
            </w:r>
            <w:r>
              <w:rPr>
                <w:rFonts w:ascii="宋体" w:hAnsi="宋体"/>
                <w:color w:val="auto"/>
                <w:sz w:val="20"/>
                <w:szCs w:val="20"/>
              </w:rPr>
              <w:t>(</w:t>
            </w:r>
            <w:r>
              <w:rPr>
                <w:rFonts w:hint="eastAsia" w:ascii="宋体" w:hAnsi="宋体"/>
                <w:color w:val="auto"/>
                <w:sz w:val="20"/>
                <w:szCs w:val="20"/>
              </w:rPr>
              <w:t>分厂、子公司、分公司</w:t>
            </w:r>
            <w:r>
              <w:rPr>
                <w:rFonts w:ascii="宋体" w:hAnsi="宋体"/>
                <w:color w:val="auto"/>
                <w:sz w:val="20"/>
                <w:szCs w:val="20"/>
              </w:rPr>
              <w:t xml:space="preserve">) </w:t>
            </w:r>
            <w:r>
              <w:rPr>
                <w:rFonts w:hint="eastAsia" w:ascii="宋体" w:hAnsi="宋体"/>
                <w:color w:val="auto"/>
                <w:sz w:val="20"/>
                <w:szCs w:val="20"/>
              </w:rPr>
              <w:t>有几个</w:t>
            </w:r>
            <w:r>
              <w:rPr>
                <w:rFonts w:ascii="宋体" w:hAnsi="宋体"/>
                <w:color w:val="auto"/>
                <w:sz w:val="20"/>
                <w:szCs w:val="20"/>
              </w:rPr>
              <w:t xml:space="preserve">; </w:t>
            </w:r>
          </w:p>
          <w:p>
            <w:pPr>
              <w:tabs>
                <w:tab w:val="left" w:pos="360"/>
              </w:tabs>
              <w:rPr>
                <w:rFonts w:ascii="宋体"/>
                <w:color w:val="auto"/>
                <w:sz w:val="20"/>
                <w:szCs w:val="20"/>
              </w:rPr>
            </w:pPr>
          </w:p>
          <w:p>
            <w:pPr>
              <w:tabs>
                <w:tab w:val="left" w:pos="360"/>
              </w:tabs>
              <w:rPr>
                <w:rFonts w:asci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auto"/>
                <w:sz w:val="20"/>
                <w:szCs w:val="20"/>
              </w:rPr>
            </w:pPr>
          </w:p>
        </w:tc>
        <w:tc>
          <w:tcPr>
            <w:tcW w:w="7371" w:type="dxa"/>
            <w:gridSpan w:val="2"/>
          </w:tcPr>
          <w:p>
            <w:pPr>
              <w:tabs>
                <w:tab w:val="left" w:pos="360"/>
              </w:tabs>
              <w:ind w:left="360" w:hanging="360"/>
              <w:rPr>
                <w:rFonts w:ascii="宋体"/>
                <w:color w:val="auto"/>
                <w:sz w:val="20"/>
                <w:szCs w:val="20"/>
              </w:rPr>
            </w:pPr>
            <w:r>
              <w:rPr>
                <w:rFonts w:ascii="宋体" w:hAnsi="宋体"/>
                <w:color w:val="auto"/>
                <w:sz w:val="20"/>
                <w:szCs w:val="20"/>
              </w:rPr>
              <w:t>——</w:t>
            </w:r>
            <w:r>
              <w:rPr>
                <w:rFonts w:hint="eastAsia" w:ascii="宋体" w:hAnsi="宋体"/>
                <w:color w:val="auto"/>
                <w:sz w:val="20"/>
                <w:szCs w:val="20"/>
              </w:rPr>
              <w:t>临时</w:t>
            </w:r>
            <w:r>
              <w:rPr>
                <w:rFonts w:ascii="宋体" w:hAnsi="宋体"/>
                <w:color w:val="auto"/>
                <w:sz w:val="20"/>
                <w:szCs w:val="20"/>
              </w:rPr>
              <w:t>/</w:t>
            </w:r>
            <w:r>
              <w:rPr>
                <w:rFonts w:hint="eastAsia" w:ascii="宋体" w:hAnsi="宋体"/>
                <w:color w:val="auto"/>
                <w:sz w:val="20"/>
                <w:szCs w:val="20"/>
              </w:rPr>
              <w:t>流动场所有几个</w:t>
            </w:r>
            <w:r>
              <w:rPr>
                <w:rFonts w:ascii="宋体" w:hAnsi="宋体"/>
                <w:color w:val="auto"/>
                <w:sz w:val="20"/>
                <w:szCs w:val="20"/>
              </w:rPr>
              <w:t>;</w:t>
            </w:r>
          </w:p>
          <w:p>
            <w:pPr>
              <w:rPr>
                <w:rFonts w:hint="default"/>
                <w:color w:val="auto"/>
                <w:szCs w:val="21"/>
                <w:lang w:val="en-US" w:eastAsia="zh-CN"/>
              </w:rPr>
            </w:pPr>
            <w:r>
              <w:rPr>
                <w:rFonts w:hint="eastAsia"/>
                <w:color w:val="auto"/>
                <w:szCs w:val="21"/>
                <w:lang w:val="en-US" w:eastAsia="zh-CN"/>
              </w:rPr>
              <w:t>①北京市凉水河一街9号  教</w:t>
            </w:r>
            <w:r>
              <w:rPr>
                <w:rFonts w:hint="eastAsia" w:ascii="宋体" w:hAnsi="宋体"/>
                <w:color w:val="auto"/>
                <w:szCs w:val="21"/>
              </w:rPr>
              <w:t>育咨询，计算机软件开发</w:t>
            </w:r>
          </w:p>
          <w:p>
            <w:pPr>
              <w:tabs>
                <w:tab w:val="left" w:pos="360"/>
              </w:tabs>
              <w:ind w:left="360" w:hanging="360"/>
              <w:rPr>
                <w:rFonts w:asci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auto"/>
                <w:sz w:val="20"/>
                <w:szCs w:val="20"/>
              </w:rPr>
            </w:pPr>
            <w:r>
              <w:rPr>
                <w:rFonts w:hint="eastAsia" w:ascii="宋体" w:hAnsi="宋体"/>
                <w:color w:val="auto"/>
                <w:sz w:val="20"/>
                <w:szCs w:val="20"/>
              </w:rPr>
              <w:t>活动和过程所在地理位置对环境</w:t>
            </w:r>
            <w:r>
              <w:rPr>
                <w:rFonts w:ascii="宋体" w:hAnsi="宋体"/>
                <w:color w:val="auto"/>
                <w:sz w:val="20"/>
                <w:szCs w:val="20"/>
              </w:rPr>
              <w:t>/</w:t>
            </w:r>
            <w:r>
              <w:rPr>
                <w:rFonts w:hint="eastAsia" w:ascii="宋体" w:hAnsi="宋体"/>
                <w:color w:val="auto"/>
                <w:sz w:val="20"/>
                <w:szCs w:val="20"/>
              </w:rPr>
              <w:t>安全的特殊要求</w:t>
            </w:r>
          </w:p>
        </w:tc>
        <w:tc>
          <w:tcPr>
            <w:tcW w:w="7371" w:type="dxa"/>
            <w:gridSpan w:val="2"/>
          </w:tcPr>
          <w:p>
            <w:pPr>
              <w:tabs>
                <w:tab w:val="left" w:pos="360"/>
              </w:tabs>
              <w:ind w:left="360" w:hanging="360"/>
              <w:rPr>
                <w:rFonts w:hint="default" w:ascii="宋体" w:eastAsia="宋体"/>
                <w:color w:val="auto"/>
                <w:sz w:val="20"/>
                <w:szCs w:val="20"/>
                <w:lang w:val="en-US" w:eastAsia="zh-CN"/>
              </w:rPr>
            </w:pPr>
            <w:r>
              <w:rPr>
                <w:rFonts w:hint="eastAsia" w:ascii="宋体"/>
                <w:color w:val="auto"/>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auto"/>
                <w:sz w:val="20"/>
                <w:szCs w:val="20"/>
              </w:rPr>
            </w:pPr>
            <w:r>
              <w:rPr>
                <w:rFonts w:hint="eastAsia" w:ascii="宋体" w:hAnsi="宋体"/>
                <w:b/>
                <w:color w:val="auto"/>
                <w:sz w:val="20"/>
                <w:szCs w:val="20"/>
              </w:rPr>
              <w:t>概述受审核方现场具体情况：</w:t>
            </w:r>
          </w:p>
          <w:p>
            <w:pPr>
              <w:rPr>
                <w:rFonts w:hint="default" w:eastAsia="宋体"/>
                <w:color w:val="auto"/>
                <w:lang w:val="en-US" w:eastAsia="zh-CN"/>
              </w:rPr>
            </w:pPr>
            <w:r>
              <w:rPr>
                <w:rFonts w:hint="eastAsia" w:ascii="宋体" w:hAnsi="宋体"/>
                <w:color w:val="auto"/>
                <w:sz w:val="20"/>
                <w:szCs w:val="20"/>
              </w:rPr>
              <w:t>受审核方位于：</w:t>
            </w:r>
            <w:r>
              <w:rPr>
                <w:rFonts w:hint="eastAsia"/>
                <w:color w:val="auto"/>
                <w:szCs w:val="21"/>
                <w:lang w:val="en-US" w:eastAsia="zh-CN"/>
              </w:rPr>
              <w:t>北京市凉水河一街9号</w:t>
            </w:r>
          </w:p>
          <w:p>
            <w:pPr>
              <w:tabs>
                <w:tab w:val="left" w:pos="360"/>
              </w:tabs>
              <w:ind w:left="357" w:hanging="357"/>
              <w:rPr>
                <w:rFonts w:ascii="宋体"/>
                <w:color w:val="auto"/>
                <w:sz w:val="20"/>
                <w:szCs w:val="20"/>
              </w:rPr>
            </w:pPr>
            <w:r>
              <w:rPr>
                <w:rFonts w:hint="eastAsia" w:ascii="宋体" w:hAnsi="宋体"/>
                <w:color w:val="auto"/>
                <w:sz w:val="20"/>
                <w:szCs w:val="20"/>
              </w:rPr>
              <w:t>其使用的建筑设施是：</w:t>
            </w:r>
            <w:r>
              <w:rPr>
                <w:rFonts w:hint="eastAsia" w:ascii="宋体" w:hAnsi="宋体"/>
                <w:color w:val="auto"/>
                <w:spacing w:val="-10"/>
                <w:sz w:val="20"/>
                <w:szCs w:val="20"/>
              </w:rPr>
              <w:t>□</w:t>
            </w:r>
            <w:r>
              <w:rPr>
                <w:rFonts w:hint="eastAsia" w:ascii="宋体" w:hAnsi="宋体"/>
                <w:color w:val="auto"/>
                <w:sz w:val="20"/>
                <w:szCs w:val="20"/>
              </w:rPr>
              <w:t>自建办公用房</w:t>
            </w:r>
            <w:r>
              <w:rPr>
                <w:rFonts w:ascii="宋体" w:hAnsi="宋体"/>
                <w:color w:val="auto"/>
                <w:sz w:val="20"/>
                <w:szCs w:val="20"/>
              </w:rPr>
              <w:t xml:space="preserve">    </w:t>
            </w:r>
            <w:r>
              <w:rPr>
                <w:rFonts w:hint="eastAsia" w:ascii="宋体" w:hAnsi="宋体"/>
                <w:color w:val="auto"/>
                <w:spacing w:val="-10"/>
                <w:sz w:val="20"/>
                <w:szCs w:val="20"/>
              </w:rPr>
              <w:t>□</w:t>
            </w:r>
            <w:r>
              <w:rPr>
                <w:rFonts w:hint="eastAsia" w:ascii="宋体" w:hAnsi="宋体"/>
                <w:color w:val="auto"/>
                <w:sz w:val="20"/>
                <w:szCs w:val="20"/>
              </w:rPr>
              <w:t>自建厂房</w:t>
            </w:r>
            <w:r>
              <w:rPr>
                <w:rFonts w:ascii="宋体" w:hAnsi="宋体"/>
                <w:color w:val="auto"/>
                <w:sz w:val="20"/>
                <w:szCs w:val="20"/>
              </w:rPr>
              <w:t xml:space="preserve">   </w:t>
            </w:r>
            <w:r>
              <w:rPr>
                <w:rFonts w:hint="eastAsia" w:ascii="宋体" w:hAnsi="宋体" w:cs="宋体"/>
                <w:color w:val="auto"/>
                <w:spacing w:val="-10"/>
                <w:sz w:val="20"/>
                <w:szCs w:val="20"/>
              </w:rPr>
              <w:t>█</w:t>
            </w:r>
            <w:r>
              <w:rPr>
                <w:rFonts w:hint="eastAsia" w:ascii="宋体" w:hAnsi="宋体"/>
                <w:color w:val="auto"/>
                <w:spacing w:val="-10"/>
                <w:sz w:val="20"/>
                <w:szCs w:val="20"/>
              </w:rPr>
              <w:t>租用办公用房</w:t>
            </w:r>
            <w:r>
              <w:rPr>
                <w:rFonts w:ascii="宋体" w:hAnsi="宋体"/>
                <w:color w:val="auto"/>
                <w:spacing w:val="-10"/>
                <w:sz w:val="20"/>
                <w:szCs w:val="20"/>
              </w:rPr>
              <w:t xml:space="preserve">   </w:t>
            </w:r>
            <w:r>
              <w:rPr>
                <w:rFonts w:hint="eastAsia" w:ascii="宋体" w:hAnsi="宋体"/>
                <w:color w:val="auto"/>
                <w:spacing w:val="-10"/>
                <w:sz w:val="20"/>
                <w:szCs w:val="20"/>
              </w:rPr>
              <w:t>□租用厂房</w:t>
            </w:r>
          </w:p>
          <w:p>
            <w:pPr>
              <w:tabs>
                <w:tab w:val="left" w:pos="360"/>
              </w:tabs>
              <w:ind w:left="357" w:hanging="357"/>
              <w:rPr>
                <w:rFonts w:ascii="宋体"/>
                <w:color w:val="auto"/>
                <w:sz w:val="20"/>
                <w:szCs w:val="20"/>
              </w:rPr>
            </w:pPr>
            <w:r>
              <w:rPr>
                <w:rFonts w:hint="eastAsia" w:ascii="宋体" w:hAnsi="宋体"/>
                <w:color w:val="auto"/>
                <w:sz w:val="20"/>
                <w:szCs w:val="20"/>
              </w:rPr>
              <w:t>受审核方现场是否属于高风险地区</w:t>
            </w:r>
            <w:r>
              <w:rPr>
                <w:rFonts w:ascii="宋体" w:hAnsi="宋体"/>
                <w:color w:val="auto"/>
                <w:sz w:val="20"/>
                <w:szCs w:val="20"/>
              </w:rPr>
              <w:t xml:space="preserve">   </w:t>
            </w:r>
            <w:r>
              <w:rPr>
                <w:rFonts w:hint="eastAsia" w:ascii="宋体" w:hAnsi="宋体"/>
                <w:color w:val="auto"/>
                <w:spacing w:val="-10"/>
                <w:sz w:val="20"/>
                <w:szCs w:val="20"/>
              </w:rPr>
              <w:t>□</w:t>
            </w:r>
            <w:r>
              <w:rPr>
                <w:rFonts w:hint="eastAsia" w:ascii="宋体" w:hAnsi="宋体"/>
                <w:color w:val="auto"/>
                <w:sz w:val="20"/>
                <w:szCs w:val="20"/>
              </w:rPr>
              <w:t>是</w:t>
            </w:r>
            <w:r>
              <w:rPr>
                <w:rFonts w:ascii="宋体" w:hAnsi="宋体"/>
                <w:color w:val="auto"/>
                <w:sz w:val="20"/>
                <w:szCs w:val="20"/>
              </w:rPr>
              <w:t xml:space="preserve">  </w:t>
            </w:r>
            <w:r>
              <w:rPr>
                <w:rFonts w:hint="eastAsia" w:ascii="宋体" w:hAnsi="宋体" w:cs="宋体"/>
                <w:color w:val="auto"/>
                <w:sz w:val="20"/>
                <w:szCs w:val="20"/>
              </w:rPr>
              <w:t>█</w:t>
            </w:r>
            <w:r>
              <w:rPr>
                <w:rFonts w:hint="eastAsia" w:ascii="宋体" w:hAnsi="宋体"/>
                <w:color w:val="auto"/>
                <w:sz w:val="20"/>
                <w:szCs w:val="20"/>
              </w:rPr>
              <w:t>否</w:t>
            </w:r>
          </w:p>
          <w:p>
            <w:pPr>
              <w:tabs>
                <w:tab w:val="left" w:pos="360"/>
              </w:tabs>
              <w:ind w:left="357" w:hanging="357"/>
              <w:rPr>
                <w:rFonts w:ascii="宋体"/>
                <w:b/>
                <w:color w:val="auto"/>
                <w:sz w:val="20"/>
                <w:szCs w:val="20"/>
              </w:rPr>
            </w:pPr>
            <w:r>
              <w:rPr>
                <w:rFonts w:hint="eastAsia" w:ascii="宋体" w:hAnsi="宋体"/>
                <w:color w:val="auto"/>
                <w:sz w:val="20"/>
                <w:szCs w:val="20"/>
              </w:rPr>
              <w:t>受审核方现场周边是否具有危险性场所，如化工厂、加油站等</w:t>
            </w:r>
            <w:r>
              <w:rPr>
                <w:rFonts w:ascii="宋体" w:hAnsi="宋体"/>
                <w:color w:val="auto"/>
                <w:sz w:val="20"/>
                <w:szCs w:val="20"/>
              </w:rPr>
              <w:t xml:space="preserve">  </w:t>
            </w:r>
            <w:r>
              <w:rPr>
                <w:rFonts w:hint="eastAsia" w:ascii="宋体" w:hAnsi="宋体"/>
                <w:color w:val="auto"/>
                <w:spacing w:val="-10"/>
                <w:sz w:val="20"/>
                <w:szCs w:val="20"/>
              </w:rPr>
              <w:t>□</w:t>
            </w:r>
            <w:r>
              <w:rPr>
                <w:rFonts w:hint="eastAsia" w:ascii="宋体" w:hAnsi="宋体"/>
                <w:color w:val="auto"/>
                <w:sz w:val="20"/>
                <w:szCs w:val="20"/>
              </w:rPr>
              <w:t>有</w:t>
            </w:r>
            <w:r>
              <w:rPr>
                <w:rFonts w:ascii="宋体" w:hAnsi="宋体"/>
                <w:color w:val="auto"/>
                <w:sz w:val="20"/>
                <w:szCs w:val="20"/>
              </w:rPr>
              <w:t xml:space="preserve">  </w:t>
            </w:r>
            <w:r>
              <w:rPr>
                <w:rFonts w:hint="eastAsia" w:ascii="宋体" w:hAnsi="宋体" w:cs="宋体"/>
                <w:color w:val="auto"/>
                <w:sz w:val="20"/>
                <w:szCs w:val="20"/>
              </w:rPr>
              <w:t>█</w:t>
            </w:r>
            <w:r>
              <w:rPr>
                <w:rFonts w:hint="eastAsia" w:ascii="宋体" w:hAnsi="宋体"/>
                <w:color w:val="auto"/>
                <w:sz w:val="20"/>
                <w:szCs w:val="20"/>
              </w:rPr>
              <w:t>无</w:t>
            </w:r>
          </w:p>
          <w:p>
            <w:pPr>
              <w:tabs>
                <w:tab w:val="left" w:pos="360"/>
              </w:tabs>
              <w:ind w:left="357" w:hanging="357"/>
              <w:rPr>
                <w:rFonts w:ascii="宋体"/>
                <w:b/>
                <w:color w:val="auto"/>
                <w:sz w:val="20"/>
                <w:szCs w:val="20"/>
              </w:rPr>
            </w:pPr>
            <w:r>
              <w:rPr>
                <w:rFonts w:hint="eastAsia" w:ascii="宋体" w:hAnsi="宋体"/>
                <w:b/>
                <w:color w:val="auto"/>
                <w:sz w:val="20"/>
                <w:szCs w:val="20"/>
              </w:rPr>
              <w:t>如有，请描述具体现场：</w:t>
            </w:r>
          </w:p>
          <w:p>
            <w:pPr>
              <w:tabs>
                <w:tab w:val="left" w:pos="360"/>
              </w:tabs>
              <w:ind w:left="357" w:hanging="357"/>
              <w:rPr>
                <w:rFonts w:ascii="宋体"/>
                <w:b/>
                <w:color w:val="auto"/>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10"/>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中华人民共和国民办教育促进法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中华人民共和国高等教育法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中华人民共和国职业教育法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中华人民共和国教育法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中华人民共和国老师法</w:t>
            </w:r>
          </w:p>
          <w:p>
            <w:pP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 xml:space="preserve"> 机械设备安装工程施工及验收通用规范 GB 50231-2009</w:t>
            </w:r>
            <w:r>
              <w:rPr>
                <w:rFonts w:hint="eastAsia" w:ascii="宋体" w:hAnsi="宋体" w:cs="宋体"/>
                <w:color w:val="000000"/>
                <w:kern w:val="0"/>
                <w:sz w:val="21"/>
                <w:szCs w:val="21"/>
                <w:lang w:val="en-US" w:eastAsia="zh-CN" w:bidi="ar"/>
              </w:rPr>
              <w:tab/>
            </w:r>
          </w:p>
          <w:p>
            <w:pP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 xml:space="preserve"> 机械安全 机械设备安全升级指 GB/T 38272-2019</w:t>
            </w:r>
            <w:r>
              <w:rPr>
                <w:rFonts w:hint="eastAsia" w:ascii="宋体" w:hAnsi="宋体" w:cs="宋体"/>
                <w:color w:val="000000"/>
                <w:kern w:val="0"/>
                <w:sz w:val="21"/>
                <w:szCs w:val="21"/>
                <w:lang w:val="en-US" w:eastAsia="zh-CN" w:bidi="ar"/>
              </w:rPr>
              <w:tab/>
            </w:r>
          </w:p>
          <w:p>
            <w:pP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《信息技术 系统安全工程 能力成熟度模型》GB/T 20261-2006</w:t>
            </w:r>
          </w:p>
          <w:p>
            <w:pP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 xml:space="preserve">《信息安全技术 信息系统安全管理要求》GB/T 20269-2006 </w:t>
            </w:r>
          </w:p>
          <w:p>
            <w:pP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《信息安全技术 网络基础安全技术要求》GB/T 20270-2006</w:t>
            </w:r>
          </w:p>
          <w:p>
            <w:pP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软件开发与文档编制</w:t>
            </w:r>
            <w:r>
              <w:rPr>
                <w:rFonts w:hint="eastAsia" w:ascii="宋体" w:hAnsi="宋体" w:cs="宋体"/>
                <w:color w:val="000000"/>
                <w:kern w:val="0"/>
                <w:sz w:val="21"/>
                <w:szCs w:val="21"/>
                <w:lang w:val="en-US" w:eastAsia="zh-CN" w:bidi="ar"/>
              </w:rPr>
              <w:tab/>
            </w:r>
            <w:r>
              <w:rPr>
                <w:rFonts w:hint="eastAsia" w:ascii="宋体" w:hAnsi="宋体" w:cs="宋体"/>
                <w:color w:val="000000"/>
                <w:kern w:val="0"/>
                <w:sz w:val="21"/>
                <w:szCs w:val="21"/>
                <w:lang w:val="en-US" w:eastAsia="zh-CN" w:bidi="ar"/>
              </w:rPr>
              <w:t xml:space="preserve">国家质监总局 SJ20778-2000 </w:t>
            </w:r>
          </w:p>
          <w:p>
            <w:pP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《信息技术 软件包 质量要求和测试》GB/T17544-1998</w:t>
            </w:r>
          </w:p>
          <w:p>
            <w:pPr>
              <w:rPr>
                <w:rFonts w:ascii="宋体"/>
                <w:spacing w:val="-10"/>
                <w:sz w:val="20"/>
                <w:szCs w:val="20"/>
              </w:rPr>
            </w:pPr>
            <w:r>
              <w:rPr>
                <w:rFonts w:ascii="宋体" w:hAnsi="宋体"/>
                <w:spacing w:val="-10"/>
                <w:sz w:val="20"/>
                <w:szCs w:val="20"/>
              </w:rPr>
              <w:t xml:space="preserve"> </w:t>
            </w:r>
            <w:r>
              <w:rPr>
                <w:rFonts w:hint="eastAsia" w:ascii="宋体" w:hAnsi="宋体"/>
                <w:spacing w:val="-10"/>
                <w:sz w:val="20"/>
                <w:szCs w:val="20"/>
                <w:lang w:eastAsia="zh-CN"/>
              </w:rPr>
              <w:t>☑</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ind w:firstLine="210" w:firstLineChars="100"/>
              <w:rPr>
                <w:rFonts w:hint="eastAsia"/>
                <w:lang w:val="en-US" w:eastAsia="zh-CN"/>
              </w:rPr>
            </w:pPr>
            <w:r>
              <w:rPr>
                <w:rFonts w:hint="eastAsia"/>
                <w:lang w:val="en-US" w:eastAsia="zh-CN"/>
              </w:rPr>
              <w:t>①教育咨询流程：洽谈识别需求--起草咨询</w:t>
            </w:r>
            <w:bookmarkStart w:id="3" w:name="_GoBack"/>
            <w:bookmarkEnd w:id="3"/>
            <w:r>
              <w:rPr>
                <w:rFonts w:hint="eastAsia"/>
                <w:lang w:val="en-US" w:eastAsia="zh-CN"/>
              </w:rPr>
              <w:t>计划-实施培训-培训考核-培训评价</w:t>
            </w:r>
          </w:p>
          <w:p>
            <w:pPr>
              <w:ind w:firstLine="210" w:firstLineChars="100"/>
              <w:rPr>
                <w:rFonts w:hint="eastAsia"/>
                <w:lang w:val="en-US" w:eastAsia="zh-CN"/>
              </w:rPr>
            </w:pPr>
            <w:r>
              <w:rPr>
                <w:rFonts w:hint="eastAsia"/>
                <w:lang w:val="en-US" w:eastAsia="zh-CN"/>
              </w:rPr>
              <w:t>②软件开发：顾客沟通-顾客立项-立项评审-招投标-签订合同-召开启动会-出建设方案-业务调研-资料收集-业务分析-出实施、技术方案-需求分析-概要设计-详细设计数模构建-可视化研发-业务测试-功能优化-上线试运行-正式库上线发布运行-交付使用-后期运维-顾客验收---后期维护服务</w:t>
            </w:r>
          </w:p>
          <w:p>
            <w:pPr>
              <w:ind w:firstLine="210" w:firstLineChars="100"/>
              <w:rPr>
                <w:rFonts w:hint="default"/>
                <w:lang w:val="en-US" w:eastAsia="zh-CN"/>
              </w:rPr>
            </w:pPr>
            <w:r>
              <w:rPr>
                <w:rFonts w:hint="eastAsia"/>
                <w:lang w:val="en-US" w:eastAsia="zh-CN"/>
              </w:rPr>
              <w:t>③销售流程：顾客洽谈-签到合同-采购-检验-发货-客户签收-跟踪服务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教育咨询</w:t>
            </w:r>
            <w:r>
              <w:rPr>
                <w:rFonts w:hint="eastAsia" w:ascii="宋体" w:hAnsi="宋体"/>
                <w:b/>
                <w:color w:val="000000"/>
                <w:sz w:val="22"/>
                <w:szCs w:val="22"/>
                <w:lang w:val="en-US" w:eastAsia="zh-CN"/>
              </w:rPr>
              <w:t>过程</w:t>
            </w:r>
            <w:r>
              <w:rPr>
                <w:rFonts w:hint="eastAsia" w:ascii="宋体" w:hAnsi="宋体"/>
                <w:b/>
                <w:color w:val="000000"/>
                <w:sz w:val="20"/>
                <w:szCs w:val="20"/>
                <w:u w:val="single"/>
                <w:lang w:eastAsia="zh-CN"/>
              </w:rPr>
              <w:t>、</w:t>
            </w:r>
            <w:r>
              <w:rPr>
                <w:rFonts w:hint="eastAsia" w:ascii="宋体" w:hAnsi="宋体"/>
                <w:szCs w:val="21"/>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教育咨询</w:t>
            </w:r>
            <w:r>
              <w:rPr>
                <w:rFonts w:hint="eastAsia" w:ascii="宋体" w:hAnsi="宋体"/>
                <w:b/>
                <w:bCs/>
              </w:rPr>
              <w:t>控制</w:t>
            </w:r>
            <w:r>
              <w:rPr>
                <w:rFonts w:hint="eastAsia" w:ascii="宋体" w:hAnsi="宋体"/>
                <w:b/>
                <w:bCs/>
                <w:lang w:val="en-US" w:eastAsia="zh-CN"/>
              </w:rPr>
              <w:t xml:space="preserve">流程  </w:t>
            </w:r>
            <w:r>
              <w:rPr>
                <w:rFonts w:hint="eastAsia" w:ascii="宋体" w:hAnsi="宋体"/>
                <w:szCs w:val="21"/>
                <w:lang w:val="en-US" w:eastAsia="zh-CN"/>
              </w:rPr>
              <w:t>销售过程</w:t>
            </w:r>
            <w:r>
              <w:rPr>
                <w:rFonts w:hint="eastAsia" w:ascii="宋体" w:hAnsi="宋体"/>
                <w:b/>
                <w:bCs/>
                <w:lang w:val="en-US" w:eastAsia="zh-CN"/>
              </w:rPr>
              <w:t>控制流程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szCs w:val="21"/>
                <w:lang w:val="en-US" w:eastAsia="zh-CN"/>
              </w:rPr>
              <w:t>销售</w:t>
            </w:r>
            <w:r>
              <w:rPr>
                <w:rFonts w:hint="eastAsia" w:ascii="宋体" w:hAnsi="宋体"/>
                <w:color w:val="000000"/>
                <w:sz w:val="20"/>
                <w:szCs w:val="20"/>
              </w:rPr>
              <w:t>过程</w:t>
            </w:r>
            <w:r>
              <w:rPr>
                <w:rFonts w:hint="eastAsia" w:ascii="宋体" w:hAnsi="宋体"/>
                <w:color w:val="000000"/>
                <w:sz w:val="20"/>
                <w:szCs w:val="20"/>
                <w:lang w:val="en-US" w:eastAsia="zh-CN"/>
              </w:rPr>
              <w:t xml:space="preserve">  教育咨询过程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电脑、投影仪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color w:val="000000"/>
                <w:sz w:val="20"/>
                <w:szCs w:val="20"/>
              </w:rPr>
            </w:pPr>
            <w:r>
              <w:rPr>
                <w:rFonts w:hint="eastAsia" w:ascii="宋体"/>
                <w:color w:val="000000"/>
                <w:sz w:val="20"/>
                <w:szCs w:val="20"/>
              </w:rPr>
              <w:t>监视和测量设备（请简述主要监视和测量设备）：</w:t>
            </w:r>
          </w:p>
          <w:p>
            <w:pPr>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w:t>
            </w:r>
            <w:r>
              <w:rPr>
                <w:rFonts w:hint="eastAsia" w:ascii="宋体"/>
                <w:color w:val="000000"/>
                <w:sz w:val="20"/>
                <w:szCs w:val="20"/>
                <w:lang w:eastAsia="zh-CN"/>
              </w:rPr>
              <w:t>综合部</w:t>
            </w:r>
            <w:r>
              <w:rPr>
                <w:rFonts w:hint="eastAsia" w:ascii="宋体"/>
                <w:color w:val="000000"/>
                <w:sz w:val="20"/>
                <w:szCs w:val="20"/>
              </w:rPr>
              <w:t>内配备有灭火器消防器材，同时公司配备了办公所需的相应的电脑、电话、打印机、传真机等设施，能满足</w:t>
            </w:r>
            <w:r>
              <w:rPr>
                <w:rFonts w:hint="eastAsia" w:ascii="宋体"/>
                <w:color w:val="000000"/>
                <w:sz w:val="20"/>
                <w:szCs w:val="20"/>
                <w:lang w:eastAsia="zh-CN"/>
              </w:rPr>
              <w:t>劳务排遣</w:t>
            </w:r>
            <w:r>
              <w:rPr>
                <w:rFonts w:hint="eastAsia" w:ascii="宋体"/>
                <w:color w:val="000000"/>
                <w:sz w:val="20"/>
                <w:szCs w:val="20"/>
                <w:lang w:val="en-US" w:eastAsia="zh-CN"/>
              </w:rPr>
              <w:t>及信息服务</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火灾和触电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12</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rPr>
                <w:rFonts w:hint="default" w:ascii="宋体" w:eastAsia="宋体"/>
                <w:b/>
                <w:color w:val="000000"/>
                <w:sz w:val="20"/>
                <w:szCs w:val="20"/>
                <w:lang w:val="en-US" w:eastAsia="zh-CN"/>
              </w:rPr>
            </w:pPr>
            <w:r>
              <w:rPr>
                <w:rFonts w:hint="eastAsia" w:ascii="宋体" w:hAnsi="宋体"/>
                <w:b/>
                <w:color w:val="000000"/>
                <w:sz w:val="20"/>
                <w:szCs w:val="20"/>
              </w:rPr>
              <w:t>重点审核部门：管理层、</w:t>
            </w:r>
            <w:r>
              <w:rPr>
                <w:rFonts w:hint="eastAsia"/>
              </w:rPr>
              <w:t>销售部、</w:t>
            </w:r>
            <w:r>
              <w:rPr>
                <w:rFonts w:hint="eastAsia"/>
                <w:lang w:val="en-US" w:eastAsia="zh-CN"/>
              </w:rPr>
              <w:t>技术</w:t>
            </w:r>
            <w:r>
              <w:rPr>
                <w:rFonts w:hint="eastAsia"/>
              </w:rPr>
              <w:t xml:space="preserve">部  </w:t>
            </w:r>
            <w:r>
              <w:rPr>
                <w:rFonts w:hint="eastAsia"/>
                <w:lang w:val="en-US" w:eastAsia="zh-CN"/>
              </w:rPr>
              <w:t>综合部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2"/>
                <w:szCs w:val="22"/>
                <w:lang w:val="en-US" w:eastAsia="zh-CN"/>
              </w:rPr>
              <w:t>设计开发</w:t>
            </w:r>
            <w:r>
              <w:rPr>
                <w:rFonts w:hint="eastAsia" w:ascii="宋体" w:hAnsi="宋体"/>
                <w:b/>
                <w:color w:val="000000"/>
                <w:sz w:val="20"/>
                <w:szCs w:val="20"/>
              </w:rPr>
              <w:t>过程</w:t>
            </w:r>
            <w:r>
              <w:rPr>
                <w:rFonts w:hint="eastAsia" w:ascii="宋体" w:hAnsi="宋体"/>
                <w:b/>
                <w:color w:val="000000"/>
                <w:sz w:val="20"/>
                <w:szCs w:val="20"/>
                <w:lang w:val="en-US" w:eastAsia="zh-CN"/>
              </w:rPr>
              <w:t xml:space="preserve">   销售过程  教育咨询过程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2"/>
                <w:szCs w:val="22"/>
                <w:lang w:val="en-US" w:eastAsia="zh-CN"/>
              </w:rPr>
              <w:t>办公</w:t>
            </w:r>
            <w:r>
              <w:rPr>
                <w:rFonts w:hint="eastAsia" w:ascii="宋体" w:hAnsi="宋体"/>
                <w:b/>
                <w:color w:val="000000"/>
                <w:sz w:val="20"/>
                <w:szCs w:val="20"/>
                <w:lang w:val="en-US" w:eastAsia="zh-CN"/>
              </w:rPr>
              <w:t>场所   教育咨询场所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rPr>
              <w:t>销售部、</w:t>
            </w:r>
            <w:r>
              <w:rPr>
                <w:rFonts w:hint="eastAsia"/>
                <w:lang w:val="en-US" w:eastAsia="zh-CN"/>
              </w:rPr>
              <w:t>技术</w:t>
            </w:r>
            <w:r>
              <w:rPr>
                <w:rFonts w:hint="eastAsia"/>
              </w:rPr>
              <w:t xml:space="preserve">部  </w:t>
            </w:r>
            <w:r>
              <w:rPr>
                <w:rFonts w:hint="eastAsia"/>
                <w:lang w:val="en-US" w:eastAsia="zh-CN"/>
              </w:rPr>
              <w:t>综合部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2"/>
                <w:szCs w:val="22"/>
                <w:lang w:val="en-US" w:eastAsia="zh-CN"/>
              </w:rPr>
              <w:t>办公</w:t>
            </w:r>
            <w:r>
              <w:rPr>
                <w:rFonts w:hint="eastAsia" w:ascii="宋体" w:hAnsi="宋体"/>
                <w:b/>
                <w:color w:val="000000"/>
                <w:sz w:val="20"/>
                <w:szCs w:val="20"/>
                <w:lang w:val="en-US" w:eastAsia="zh-CN"/>
              </w:rPr>
              <w:t>场所   教育咨询场所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重点审核部门：管理层、</w:t>
            </w:r>
            <w:r>
              <w:rPr>
                <w:rFonts w:hint="eastAsia"/>
              </w:rPr>
              <w:t>销售部、</w:t>
            </w:r>
            <w:r>
              <w:rPr>
                <w:rFonts w:hint="eastAsia"/>
                <w:lang w:val="en-US" w:eastAsia="zh-CN"/>
              </w:rPr>
              <w:t>技术部</w:t>
            </w:r>
            <w:r>
              <w:rPr>
                <w:rFonts w:hint="eastAsia"/>
              </w:rPr>
              <w:t xml:space="preserve">  </w:t>
            </w:r>
            <w:r>
              <w:rPr>
                <w:rFonts w:hint="eastAsia"/>
                <w:lang w:val="en-US" w:eastAsia="zh-CN"/>
              </w:rPr>
              <w:t>综合部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2"/>
                <w:szCs w:val="22"/>
                <w:lang w:val="en-US" w:eastAsia="zh-CN"/>
              </w:rPr>
              <w:t>办公</w:t>
            </w:r>
            <w:r>
              <w:rPr>
                <w:rFonts w:hint="eastAsia" w:ascii="宋体" w:hAnsi="宋体"/>
                <w:b/>
                <w:color w:val="000000"/>
                <w:sz w:val="20"/>
                <w:szCs w:val="20"/>
                <w:lang w:val="en-US" w:eastAsia="zh-CN"/>
              </w:rPr>
              <w:t>场所   教育咨询场所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60" w:lineRule="auto"/>
              <w:ind w:firstLine="402" w:firstLineChars="200"/>
              <w:rPr>
                <w:rFonts w:hint="eastAsia"/>
                <w:sz w:val="24"/>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rPr>
              <w:t>2021年1月20日</w:t>
            </w:r>
            <w:r>
              <w:rPr>
                <w:rFonts w:hint="eastAsia" w:ascii="宋体" w:hAnsi="宋体" w:cs="Times New Roman"/>
                <w:bCs/>
                <w:color w:val="000000"/>
                <w:spacing w:val="10"/>
                <w:kern w:val="2"/>
                <w:sz w:val="20"/>
                <w:szCs w:val="20"/>
                <w:lang w:val="en-US" w:eastAsia="zh-CN" w:bidi="ar-SA"/>
              </w:rPr>
              <w:t>，内审组成员：</w:t>
            </w:r>
            <w:r>
              <w:rPr>
                <w:rFonts w:hint="eastAsia"/>
                <w:sz w:val="24"/>
              </w:rPr>
              <w:t xml:space="preserve">审核组长： </w:t>
            </w:r>
            <w:r>
              <w:rPr>
                <w:rFonts w:hint="eastAsia"/>
              </w:rPr>
              <w:t xml:space="preserve">姚笑林 </w:t>
            </w:r>
          </w:p>
          <w:p>
            <w:pPr>
              <w:spacing w:line="360" w:lineRule="auto"/>
              <w:ind w:firstLine="480" w:firstLineChars="200"/>
              <w:rPr>
                <w:rFonts w:hint="eastAsia"/>
                <w:sz w:val="24"/>
              </w:rPr>
            </w:pPr>
            <w:r>
              <w:rPr>
                <w:rFonts w:hint="eastAsia"/>
                <w:sz w:val="24"/>
              </w:rPr>
              <w:t>组员：</w:t>
            </w:r>
            <w:r>
              <w:rPr>
                <w:rFonts w:hint="eastAsia"/>
              </w:rPr>
              <w:t>陈爽、王均博</w:t>
            </w:r>
          </w:p>
          <w:p>
            <w:pPr>
              <w:spacing w:line="26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10"/>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制定了管理评审计划，于202</w:t>
            </w:r>
            <w:r>
              <w:rPr>
                <w:rFonts w:hint="eastAsia" w:ascii="宋体" w:hAnsi="宋体"/>
                <w:bCs/>
                <w:szCs w:val="21"/>
                <w:lang w:val="en-US" w:eastAsia="zh-CN"/>
              </w:rPr>
              <w:t>1</w:t>
            </w:r>
            <w:r>
              <w:rPr>
                <w:rFonts w:hint="eastAsia" w:ascii="宋体" w:hAnsi="宋体"/>
                <w:bCs/>
                <w:szCs w:val="21"/>
              </w:rPr>
              <w:t>年1月</w:t>
            </w:r>
            <w:r>
              <w:rPr>
                <w:rFonts w:hint="eastAsia" w:ascii="宋体" w:hAnsi="宋体"/>
                <w:bCs/>
                <w:szCs w:val="21"/>
                <w:lang w:val="en-US" w:eastAsia="zh-CN"/>
              </w:rPr>
              <w:t>30</w:t>
            </w:r>
            <w:r>
              <w:rPr>
                <w:rFonts w:hint="eastAsia" w:ascii="宋体" w:hAnsi="宋体"/>
                <w:bCs/>
                <w:szCs w:val="21"/>
              </w:rPr>
              <w:t>日 实</w:t>
            </w:r>
            <w:r>
              <w:rPr>
                <w:rFonts w:hint="eastAsia" w:ascii="宋体" w:hAnsi="宋体"/>
                <w:bCs/>
                <w:color w:val="000000"/>
                <w:szCs w:val="21"/>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10"/>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2021.4.30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r>
        <w:rPr>
          <w:rFonts w:hint="eastAsia" w:eastAsia="隶书"/>
          <w:color w:val="000000"/>
          <w:sz w:val="28"/>
          <w:szCs w:val="28"/>
        </w:rPr>
        <w:t>受审核方：</w:t>
      </w:r>
      <w:bookmarkStart w:id="1" w:name="组织名称"/>
      <w:bookmarkStart w:id="2" w:name="_Hlk24132224"/>
      <w:r>
        <w:rPr>
          <w:color w:val="000000"/>
          <w:szCs w:val="21"/>
        </w:rPr>
        <w:t>北京汇德阳光教育咨询有限公司</w:t>
      </w:r>
      <w:bookmarkEnd w:id="1"/>
    </w:p>
    <w:bookmarkEnd w:id="2"/>
    <w:p>
      <w:pPr>
        <w:pStyle w:val="2"/>
        <w:pBdr>
          <w:bottom w:val="none" w:color="auto" w:sz="0" w:space="0"/>
        </w:pBdr>
        <w:ind w:right="600"/>
        <w:jc w:val="both"/>
        <w:rPr>
          <w:rFonts w:eastAsia="隶书"/>
          <w:color w:val="000000"/>
          <w:sz w:val="28"/>
          <w:szCs w:val="28"/>
        </w:rPr>
      </w:pP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2"/>
              <w:pBdr>
                <w:bottom w:val="none" w:color="auto" w:sz="0" w:space="0"/>
              </w:pBdr>
              <w:ind w:right="600"/>
              <w:jc w:val="left"/>
              <w:rPr>
                <w:rFonts w:ascii="宋体"/>
                <w:color w:val="000000"/>
                <w:sz w:val="24"/>
                <w:szCs w:val="24"/>
              </w:rPr>
            </w:pPr>
            <w:r>
              <w:rPr>
                <w:rFonts w:hint="eastAsia" w:ascii="宋体"/>
                <w:color w:val="000000"/>
                <w:sz w:val="24"/>
                <w:szCs w:val="24"/>
              </w:rPr>
              <w:t>1</w:t>
            </w:r>
          </w:p>
        </w:tc>
        <w:tc>
          <w:tcPr>
            <w:tcW w:w="5681" w:type="dxa"/>
          </w:tcPr>
          <w:p>
            <w:pPr>
              <w:pStyle w:val="10"/>
              <w:rPr>
                <w:color w:val="000000"/>
                <w:sz w:val="24"/>
              </w:rPr>
            </w:pPr>
            <w:r>
              <w:rPr>
                <w:rFonts w:hint="eastAsia" w:ascii="宋体" w:hAnsi="宋体"/>
                <w:szCs w:val="21"/>
              </w:rPr>
              <w:t>无</w:t>
            </w:r>
          </w:p>
        </w:tc>
        <w:tc>
          <w:tcPr>
            <w:tcW w:w="1688" w:type="dxa"/>
          </w:tcPr>
          <w:p>
            <w:pPr>
              <w:pStyle w:val="2"/>
              <w:pBdr>
                <w:bottom w:val="none" w:color="auto" w:sz="0" w:space="0"/>
              </w:pBdr>
              <w:ind w:right="600"/>
              <w:jc w:val="left"/>
              <w:rPr>
                <w:rFonts w:ascii="宋体" w:hAnsi="宋体"/>
                <w:bCs/>
                <w:spacing w:val="10"/>
                <w:sz w:val="21"/>
                <w:szCs w:val="21"/>
              </w:rPr>
            </w:pPr>
          </w:p>
        </w:tc>
        <w:tc>
          <w:tcPr>
            <w:tcW w:w="1811" w:type="dxa"/>
          </w:tcPr>
          <w:p>
            <w:pPr>
              <w:pStyle w:val="2"/>
              <w:pBdr>
                <w:bottom w:val="none" w:color="auto" w:sz="0" w:space="0"/>
              </w:pBdr>
              <w:ind w:right="600"/>
              <w:jc w:val="left"/>
              <w:rPr>
                <w:rFonts w:ascii="宋体" w:hAnsi="宋体"/>
                <w:bCs/>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21</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30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10"/>
            </w:pPr>
          </w:p>
          <w:p>
            <w:pPr>
              <w:pStyle w:val="10"/>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w:t>
            </w:r>
            <w:r>
              <w:rPr>
                <w:rFonts w:hint="eastAsia"/>
                <w:lang w:val="en-US" w:eastAsia="zh-CN"/>
              </w:rPr>
              <w:t>2021.5.6</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4098" o:spt="202" type="#_x0000_t202" style="position:absolute;left:0pt;margin-left:345.5pt;margin-top:2.2pt;height:20.2pt;width:156.25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73981"/>
    <w:rsid w:val="00084370"/>
    <w:rsid w:val="00084545"/>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3645D"/>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263C2"/>
    <w:rsid w:val="0054770A"/>
    <w:rsid w:val="005756E5"/>
    <w:rsid w:val="00577AF9"/>
    <w:rsid w:val="00577E0D"/>
    <w:rsid w:val="005942AD"/>
    <w:rsid w:val="005C36E2"/>
    <w:rsid w:val="00603A10"/>
    <w:rsid w:val="00623AC0"/>
    <w:rsid w:val="006251C4"/>
    <w:rsid w:val="006423A3"/>
    <w:rsid w:val="0066459E"/>
    <w:rsid w:val="00664BE5"/>
    <w:rsid w:val="006657D1"/>
    <w:rsid w:val="00674673"/>
    <w:rsid w:val="00674DAD"/>
    <w:rsid w:val="00677DC8"/>
    <w:rsid w:val="006A4E6D"/>
    <w:rsid w:val="006A7B46"/>
    <w:rsid w:val="006B5A3A"/>
    <w:rsid w:val="006B64A4"/>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861A1"/>
    <w:rsid w:val="0089273E"/>
    <w:rsid w:val="008C2E1A"/>
    <w:rsid w:val="008C39A2"/>
    <w:rsid w:val="008D3CCE"/>
    <w:rsid w:val="008E3C70"/>
    <w:rsid w:val="008F59A4"/>
    <w:rsid w:val="00924494"/>
    <w:rsid w:val="00931B2C"/>
    <w:rsid w:val="009322A5"/>
    <w:rsid w:val="00933D2D"/>
    <w:rsid w:val="009365E1"/>
    <w:rsid w:val="00936C30"/>
    <w:rsid w:val="00966C26"/>
    <w:rsid w:val="009677FC"/>
    <w:rsid w:val="00976781"/>
    <w:rsid w:val="00983151"/>
    <w:rsid w:val="009D09B6"/>
    <w:rsid w:val="009F53BF"/>
    <w:rsid w:val="009F5822"/>
    <w:rsid w:val="00A35AD2"/>
    <w:rsid w:val="00A45A99"/>
    <w:rsid w:val="00A45F1F"/>
    <w:rsid w:val="00A57188"/>
    <w:rsid w:val="00A66A29"/>
    <w:rsid w:val="00A66F07"/>
    <w:rsid w:val="00A86665"/>
    <w:rsid w:val="00AA0934"/>
    <w:rsid w:val="00AB23A7"/>
    <w:rsid w:val="00AD1764"/>
    <w:rsid w:val="00B019A4"/>
    <w:rsid w:val="00B107F8"/>
    <w:rsid w:val="00B34402"/>
    <w:rsid w:val="00B367EA"/>
    <w:rsid w:val="00B45ECB"/>
    <w:rsid w:val="00B52382"/>
    <w:rsid w:val="00B75FC6"/>
    <w:rsid w:val="00B87151"/>
    <w:rsid w:val="00BB115E"/>
    <w:rsid w:val="00BC76F9"/>
    <w:rsid w:val="00C05807"/>
    <w:rsid w:val="00C248C0"/>
    <w:rsid w:val="00C408AA"/>
    <w:rsid w:val="00C45A34"/>
    <w:rsid w:val="00C557E5"/>
    <w:rsid w:val="00C64983"/>
    <w:rsid w:val="00C70853"/>
    <w:rsid w:val="00C73DE6"/>
    <w:rsid w:val="00C81EA5"/>
    <w:rsid w:val="00C9369E"/>
    <w:rsid w:val="00CA0B06"/>
    <w:rsid w:val="00CA7883"/>
    <w:rsid w:val="00CC5C6F"/>
    <w:rsid w:val="00CC7F51"/>
    <w:rsid w:val="00CF7756"/>
    <w:rsid w:val="00D1718E"/>
    <w:rsid w:val="00D77B02"/>
    <w:rsid w:val="00D86AE1"/>
    <w:rsid w:val="00DD092B"/>
    <w:rsid w:val="00DD6639"/>
    <w:rsid w:val="00DD69B1"/>
    <w:rsid w:val="00DF55BF"/>
    <w:rsid w:val="00E063C3"/>
    <w:rsid w:val="00E342DC"/>
    <w:rsid w:val="00E62E5B"/>
    <w:rsid w:val="00E837C5"/>
    <w:rsid w:val="00E8551A"/>
    <w:rsid w:val="00EA29C6"/>
    <w:rsid w:val="00EA5E27"/>
    <w:rsid w:val="00EC5AF6"/>
    <w:rsid w:val="00EE5187"/>
    <w:rsid w:val="00EF1786"/>
    <w:rsid w:val="00EF7D0C"/>
    <w:rsid w:val="00F07780"/>
    <w:rsid w:val="00F46849"/>
    <w:rsid w:val="00F57EB8"/>
    <w:rsid w:val="00F651EB"/>
    <w:rsid w:val="00F769D3"/>
    <w:rsid w:val="00F9713E"/>
    <w:rsid w:val="00FE639C"/>
    <w:rsid w:val="098803E5"/>
    <w:rsid w:val="0DF6392E"/>
    <w:rsid w:val="12D6052A"/>
    <w:rsid w:val="13AB5065"/>
    <w:rsid w:val="1E2252C2"/>
    <w:rsid w:val="36F10BB0"/>
    <w:rsid w:val="3BE052AD"/>
    <w:rsid w:val="489F0CD5"/>
    <w:rsid w:val="49916B26"/>
    <w:rsid w:val="4D6E1302"/>
    <w:rsid w:val="4E7F1263"/>
    <w:rsid w:val="553B3046"/>
    <w:rsid w:val="560832DF"/>
    <w:rsid w:val="56362205"/>
    <w:rsid w:val="59000032"/>
    <w:rsid w:val="61BE5D93"/>
    <w:rsid w:val="65BA1F78"/>
    <w:rsid w:val="6B0E6F11"/>
    <w:rsid w:val="6CFC1B86"/>
    <w:rsid w:val="6DF057BA"/>
    <w:rsid w:val="73A74914"/>
    <w:rsid w:val="743556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customStyle="1" w:styleId="10">
    <w:name w:val="表格文字"/>
    <w:basedOn w:val="1"/>
    <w:qFormat/>
    <w:uiPriority w:val="0"/>
    <w:pPr>
      <w:spacing w:before="25" w:after="25"/>
    </w:pPr>
    <w:rPr>
      <w:bCs/>
      <w:spacing w:val="10"/>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2"/>
    <w:qFormat/>
    <w:locked/>
    <w:uiPriority w:val="99"/>
    <w:rPr>
      <w:rFonts w:ascii="Calibri" w:hAnsi="Calibri" w:eastAsia="宋体" w:cs="Times New Roman"/>
      <w:sz w:val="18"/>
      <w:szCs w:val="18"/>
    </w:rPr>
  </w:style>
  <w:style w:type="character" w:customStyle="1" w:styleId="14">
    <w:name w:val="副标题 字符"/>
    <w:link w:val="5"/>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1262</Words>
  <Characters>7196</Characters>
  <Lines>59</Lines>
  <Paragraphs>16</Paragraphs>
  <TotalTime>6</TotalTime>
  <ScaleCrop>false</ScaleCrop>
  <LinksUpToDate>false</LinksUpToDate>
  <CharactersWithSpaces>8442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2021-05-08T06:37:10Z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3A835DBA7AD04D6EB3615DB0B91ED2B5</vt:lpwstr>
  </property>
</Properties>
</file>