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广西鸿凯家具有限公司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39604-2020《社会责任管理体系 要求及使用指南》</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284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