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1D7D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93A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78B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68D15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广西鸿凯家具有限公司</w:t>
            </w:r>
          </w:p>
        </w:tc>
        <w:tc>
          <w:tcPr>
            <w:tcW w:w="1134" w:type="dxa"/>
            <w:vAlign w:val="center"/>
          </w:tcPr>
          <w:p w14:paraId="0CCD5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AD3E2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10925-2025-R01</w:t>
            </w:r>
          </w:p>
          <w:p w14:paraId="75077C5C">
            <w:pPr>
              <w:pStyle w:val="2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>10924-2025-EI</w:t>
            </w:r>
          </w:p>
        </w:tc>
      </w:tr>
      <w:tr w14:paraId="3F66E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C93A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2B6F2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南宁华侨投资区宁武路52号A栋厂房</w:t>
            </w:r>
          </w:p>
        </w:tc>
      </w:tr>
      <w:tr w14:paraId="45BFB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B89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8F2D66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南宁华侨投资区宁武路52号A栋厂房；广西壮族自治区南宁市西乡塘区高新三路东盟总部基地五期A2-13层</w:t>
            </w:r>
          </w:p>
        </w:tc>
      </w:tr>
      <w:tr w14:paraId="00967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B2B3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F8733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刘滋凯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6112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DB1D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15977162784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6597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906A8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ADF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315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B0427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 w14:paraId="250F0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3364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253E8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EA49C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8797C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B7E0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44541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1553312554@qq.com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3F41B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EABF1B">
            <w:pPr>
              <w:rPr>
                <w:sz w:val="21"/>
                <w:szCs w:val="21"/>
              </w:rPr>
            </w:pPr>
          </w:p>
        </w:tc>
      </w:tr>
      <w:tr w14:paraId="39927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E98B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6172E8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0至2025年08月08日 16:30</w:t>
            </w:r>
          </w:p>
        </w:tc>
        <w:tc>
          <w:tcPr>
            <w:tcW w:w="1457" w:type="dxa"/>
            <w:gridSpan w:val="5"/>
            <w:vAlign w:val="center"/>
          </w:tcPr>
          <w:p w14:paraId="175A1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E0FBB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1AFC2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8CE2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3A79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AB9C0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7335F2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14794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5E18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7328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68417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40A3D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CC0B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F0658A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8C02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9F73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47F57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社会责任管理体系、诚信管理体系</w:t>
            </w:r>
          </w:p>
        </w:tc>
      </w:tr>
      <w:tr w14:paraId="5730A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B4CC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93DC1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913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14FF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6830D9">
            <w:pPr>
              <w:adjustRightInd w:val="0"/>
              <w:jc w:val="left"/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39604-2020《社会责任管理体系 要求及使用指南》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</w:p>
        </w:tc>
      </w:tr>
      <w:tr w14:paraId="5FB8E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5D740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F60F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830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C61DC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EFD7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5ECCD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23F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EC9B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54269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EI:木质家具（办公桌、会议桌、文件柜、实验台/桌、班台、前台桌、茶水柜、书包柜、实木床、办公椅、木柜、床头柜、茶几、衣柜）、金属家具（课桌椅、公寓床、等候椅、钢制文件柜、 货架、学习桌、双层铁架床、 更衣柜、 公寓椅、衣柜、期刊架、单层架床、密集架、学生公寓柜、组合柜、仪器柜、档案柜、保险柜、展示柜、储物柜、等候椅、更衣柜、排椅、多媒体讲台）、钢木家具（课桌椅、公寓床、阅览桌椅、医疗床、书架、公寓椅、学习桌、固定课桌椅、陪护床、主席台、实验桌、单层床、双人床、洽谈桌椅、屏风卡位）、办公家具、学校家具、公寓家具、银行家具、法院系统家具、医院家具的生产、销售和软体家具（沙发、会议椅、礼堂椅、床垫、办公椅、休闲椅、实验椅、排椅、弓形椅、班椅）、钢塑家具（钢塑课桌、钢塑课椅）、塑料家具（塑料课桌、塑料课椅）、酒店家具的生产所涉及的诚信管理活动</w:t>
            </w:r>
          </w:p>
          <w:p w14:paraId="13A62F9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R01:木质家具（办公桌、会议桌、文件柜、实验台/桌、班台、前台桌、茶水柜、书包柜、实木床、办公椅、木柜、床头柜、茶几、衣柜）、金属家具（课桌椅、公寓床、等候椅、钢制文件柜、 货架、学习桌、双层铁架床、 更衣柜、 公寓椅、衣柜、期刊架、单层架床、密集架、学生公寓柜、组合柜、仪器柜、档案柜、保险柜、展示柜、储物柜、等候椅、更衣柜、排椅、多媒体讲台）、钢木家具（课桌椅、公寓床、阅览桌椅、医疗床、书架、公寓椅、学习桌、固定课桌椅、陪护床、主席台、实验桌、单层床、双人床、洽谈桌椅、屏风卡位）、办公家具、学校家具、公寓家具、银行家具、法院系统家具、医院家具的生产、销售和软体家具（沙发、会议椅、礼堂椅、床垫、办公椅、休闲椅、实验椅、排椅、弓形椅、班椅）、钢塑家具（钢塑课桌、钢塑课椅）、塑料家具（塑料课桌、塑料课椅）、酒店家具的生产所涉及的社会责任管理活动</w:t>
            </w:r>
          </w:p>
          <w:p w14:paraId="1B22F12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F505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8CBF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9166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EI:,R01:</w:t>
            </w:r>
          </w:p>
        </w:tc>
        <w:tc>
          <w:tcPr>
            <w:tcW w:w="1275" w:type="dxa"/>
            <w:gridSpan w:val="3"/>
            <w:vAlign w:val="center"/>
          </w:tcPr>
          <w:p w14:paraId="6C42BB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F1A0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5406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2E329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946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DD0B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7D80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926E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88F5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1EFF7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9B98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12C4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4A7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81096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5CB57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98F322">
            <w:pPr>
              <w:jc w:val="center"/>
              <w:rPr>
                <w:sz w:val="21"/>
                <w:szCs w:val="21"/>
              </w:rPr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66C89D10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A1E47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ISC-244129-R01</w:t>
            </w:r>
          </w:p>
        </w:tc>
        <w:tc>
          <w:tcPr>
            <w:tcW w:w="3684" w:type="dxa"/>
            <w:gridSpan w:val="9"/>
            <w:vAlign w:val="center"/>
          </w:tcPr>
          <w:p w14:paraId="3D845F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6A7E60">
            <w:pPr>
              <w:jc w:val="center"/>
              <w:rPr>
                <w:sz w:val="21"/>
                <w:szCs w:val="21"/>
              </w:rPr>
            </w:pPr>
            <w:r>
              <w:t>13650985961</w:t>
            </w:r>
          </w:p>
        </w:tc>
      </w:tr>
      <w:tr w14:paraId="22194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FA7321">
            <w:pPr>
              <w:jc w:val="center"/>
            </w:pPr>
          </w:p>
        </w:tc>
        <w:tc>
          <w:tcPr>
            <w:tcW w:w="885" w:type="dxa"/>
            <w:vAlign w:val="center"/>
          </w:tcPr>
          <w:p w14:paraId="7D5D648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99B6AA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3412073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095086">
            <w:pPr>
              <w:jc w:val="both"/>
            </w:pPr>
            <w:r>
              <w:t>ISC-244129-EI</w:t>
            </w:r>
          </w:p>
        </w:tc>
        <w:tc>
          <w:tcPr>
            <w:tcW w:w="3684" w:type="dxa"/>
            <w:gridSpan w:val="9"/>
            <w:vAlign w:val="center"/>
          </w:tcPr>
          <w:p w14:paraId="42F2A74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2A5AC55">
            <w:pPr>
              <w:jc w:val="center"/>
            </w:pPr>
            <w:r>
              <w:t>13650985961</w:t>
            </w:r>
          </w:p>
        </w:tc>
      </w:tr>
      <w:tr w14:paraId="3E940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B8F44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E1BD52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220DDFD">
            <w:pPr>
              <w:widowControl/>
              <w:jc w:val="left"/>
              <w:rPr>
                <w:sz w:val="21"/>
                <w:szCs w:val="21"/>
              </w:rPr>
            </w:pPr>
          </w:p>
          <w:p w14:paraId="5BDB3A8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8106E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14:paraId="0B48DC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815F68">
            <w:pPr>
              <w:rPr>
                <w:sz w:val="21"/>
                <w:szCs w:val="21"/>
              </w:rPr>
            </w:pPr>
          </w:p>
          <w:p w14:paraId="3AC90BFA">
            <w:pPr>
              <w:rPr>
                <w:sz w:val="21"/>
                <w:szCs w:val="21"/>
              </w:rPr>
            </w:pPr>
          </w:p>
          <w:p w14:paraId="5CDF2F8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B1D5C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7D1D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1024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298A0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C46C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0C29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1CB4F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94828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064C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BA27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11735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A46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13B6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E1C52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B293B5">
      <w:pPr>
        <w:pStyle w:val="2"/>
      </w:pPr>
    </w:p>
    <w:p w14:paraId="7208567E">
      <w:pPr>
        <w:pStyle w:val="2"/>
      </w:pPr>
    </w:p>
    <w:p w14:paraId="4B977613">
      <w:pPr>
        <w:pStyle w:val="2"/>
      </w:pPr>
    </w:p>
    <w:p w14:paraId="36E99C1B">
      <w:pPr>
        <w:pStyle w:val="2"/>
      </w:pPr>
    </w:p>
    <w:p w14:paraId="41609C7F">
      <w:pPr>
        <w:pStyle w:val="2"/>
      </w:pPr>
    </w:p>
    <w:p w14:paraId="1B1564C1">
      <w:pPr>
        <w:pStyle w:val="2"/>
      </w:pPr>
    </w:p>
    <w:p w14:paraId="0F5D8397">
      <w:pPr>
        <w:pStyle w:val="2"/>
      </w:pPr>
    </w:p>
    <w:p w14:paraId="7AA4B9A2">
      <w:pPr>
        <w:pStyle w:val="2"/>
      </w:pPr>
    </w:p>
    <w:p w14:paraId="10D1292A">
      <w:pPr>
        <w:pStyle w:val="2"/>
      </w:pPr>
    </w:p>
    <w:p w14:paraId="60325626">
      <w:pPr>
        <w:pStyle w:val="2"/>
      </w:pPr>
    </w:p>
    <w:p w14:paraId="081A284A">
      <w:pPr>
        <w:pStyle w:val="2"/>
      </w:pPr>
    </w:p>
    <w:p w14:paraId="7AF15FA5">
      <w:pPr>
        <w:pStyle w:val="2"/>
      </w:pPr>
    </w:p>
    <w:p w14:paraId="65A9B2F5">
      <w:pPr>
        <w:pStyle w:val="2"/>
      </w:pPr>
    </w:p>
    <w:p w14:paraId="028F4C91">
      <w:pPr>
        <w:pStyle w:val="2"/>
      </w:pPr>
    </w:p>
    <w:p w14:paraId="469619ED">
      <w:pPr>
        <w:pStyle w:val="2"/>
      </w:pPr>
    </w:p>
    <w:p w14:paraId="23B083D7">
      <w:pPr>
        <w:pStyle w:val="2"/>
      </w:pPr>
    </w:p>
    <w:p w14:paraId="31CD3E99">
      <w:pPr>
        <w:pStyle w:val="2"/>
      </w:pPr>
    </w:p>
    <w:p w14:paraId="6077A0C0">
      <w:pPr>
        <w:pStyle w:val="2"/>
      </w:pPr>
    </w:p>
    <w:p w14:paraId="5B4FFB3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B93E2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80F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B890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23423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A674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0BFD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E31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E4B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AE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21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1F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A7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927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74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38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167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69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50B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CA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FC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5FD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71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6CB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C9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FD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15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32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213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46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1F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0D3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B6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64C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58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3D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807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D5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542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25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10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244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04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6CC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65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95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B48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BA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AC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C4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61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AA6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44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B70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2E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0A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DC2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1B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A22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A4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C6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9CE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5E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157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D2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20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052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7B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90A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A3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2C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201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8F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F2F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99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D2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7A4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52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B86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F5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23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335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6D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D04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AA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5B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34B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26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39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E9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44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451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BF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DD581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EB76E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53C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E3C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E87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550F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13538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B4F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EDF7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042D6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EB62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B58D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DDAAC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8227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54649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6B6C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EF2EC0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D0F5D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A32D81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332F4F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1949</Words>
  <Characters>2132</Characters>
  <Lines>9</Lines>
  <Paragraphs>2</Paragraphs>
  <TotalTime>0</TotalTime>
  <ScaleCrop>false</ScaleCrop>
  <LinksUpToDate>false</LinksUpToDate>
  <CharactersWithSpaces>2185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2025-08-02T08:25:04Z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eyJoZGlkIjoiMWFlN2VhZDBjOWEzZjczNjkzMmIwOGRmYTY3MDZkZGYifQ==</vt:lpwstr>
  </property>
</Properties>
</file>