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-567690</wp:posOffset>
            </wp:positionH>
            <wp:positionV relativeFrom="paragraph">
              <wp:posOffset>-1032510</wp:posOffset>
            </wp:positionV>
            <wp:extent cx="7691755" cy="10780395"/>
            <wp:effectExtent l="0" t="0" r="4445" b="1905"/>
            <wp:wrapNone/>
            <wp:docPr id="1" name="图片 1" descr="1326543197143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265431971430012"/>
                    <pic:cNvPicPr>
                      <a:picLocks noChangeAspect="1"/>
                    </pic:cNvPicPr>
                  </pic:nvPicPr>
                  <pic:blipFill>
                    <a:blip r:embed="rId6"/>
                    <a:stretch>
                      <a:fillRect/>
                    </a:stretch>
                  </pic:blipFill>
                  <pic:spPr>
                    <a:xfrm>
                      <a:off x="0" y="0"/>
                      <a:ext cx="7691755" cy="1078039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江西添瑞高分子新材料有限公司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bookmarkEnd w:id="1"/>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0314-2021-QE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2018-N1QMS-2068076</w:t>
            </w:r>
          </w:p>
          <w:p>
            <w:pPr>
              <w:snapToGrid w:val="0"/>
              <w:spacing w:line="320" w:lineRule="exact"/>
              <w:ind w:left="1309"/>
              <w:rPr>
                <w:sz w:val="22"/>
                <w:szCs w:val="22"/>
                <w:highlight w:val="none"/>
              </w:rPr>
            </w:pPr>
            <w:r>
              <w:rPr>
                <w:sz w:val="22"/>
                <w:szCs w:val="22"/>
                <w:highlight w:val="none"/>
              </w:rPr>
              <w:t>2018-N1EMS-2068076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肖志良</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ISC-JSZJ-281</w:t>
            </w:r>
          </w:p>
          <w:p>
            <w:pPr>
              <w:snapToGrid w:val="0"/>
              <w:spacing w:line="320" w:lineRule="exact"/>
              <w:ind w:left="1309"/>
              <w:rPr>
                <w:sz w:val="22"/>
                <w:szCs w:val="22"/>
                <w:highlight w:val="none"/>
              </w:rPr>
            </w:pPr>
            <w:r>
              <w:rPr>
                <w:sz w:val="22"/>
                <w:szCs w:val="22"/>
                <w:highlight w:val="none"/>
              </w:rPr>
              <w:t>ISC-JSZJ-281</w:t>
            </w:r>
          </w:p>
          <w:p>
            <w:pPr>
              <w:snapToGrid w:val="0"/>
              <w:spacing w:line="320" w:lineRule="exact"/>
              <w:ind w:left="1309"/>
              <w:rPr>
                <w:sz w:val="22"/>
                <w:szCs w:val="22"/>
                <w:highlight w:val="none"/>
              </w:rPr>
            </w:pPr>
            <w:r>
              <w:rPr>
                <w:sz w:val="22"/>
                <w:szCs w:val="22"/>
                <w:highlight w:val="none"/>
              </w:rPr>
              <w:t>江西广源新材料有限公司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14" w:firstLineChars="441"/>
      <w:jc w:val="left"/>
      <w:rPr>
        <w:szCs w:val="18"/>
      </w:rPr>
    </w:pPr>
    <w:r>
      <w:rPr>
        <w:rStyle w:val="9"/>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B775C2"/>
    <w:rsid w:val="46036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rPr>
  </w:style>
  <w:style w:type="character" w:customStyle="1" w:styleId="7">
    <w:name w:val="页脚 字符"/>
    <w:link w:val="3"/>
    <w:locked/>
    <w:uiPriority w:val="99"/>
    <w:rPr>
      <w:rFonts w:ascii="Times New Roman" w:hAnsi="Times New Roman" w:eastAsia="宋体" w:cs="Times New Roman"/>
      <w:sz w:val="20"/>
      <w:szCs w:val="20"/>
    </w:rPr>
  </w:style>
  <w:style w:type="character" w:customStyle="1" w:styleId="8">
    <w:name w:val="页眉 字符"/>
    <w:link w:val="4"/>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2021-05-14T02:30:30Z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