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重庆国本科技有限公司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重庆市万州区白岩路390号附6-102室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404100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重庆市万州区重报万州中心7-103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404100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91500101678658471X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15330327166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8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彭伟</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陈权</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bookmarkStart w:id="15" w:name="审核范围"/>
      <w:r>
        <w:rPr>
          <w:rFonts w:hint="eastAsia"/>
          <w:b/>
          <w:color w:val="000000" w:themeColor="text1"/>
          <w:sz w:val="22"/>
          <w:szCs w:val="22"/>
        </w:rPr>
        <w:t>Q：计算机系统集成，电子科技设备、安防产品、软硬件的销售</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E：计算机系统集成，电子科技设备、安防产品、软硬件的销售所涉及场所的相关环境管理活动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O：计算机系统集成，电子科技设备、安防产品、软硬件的销售所涉及场所的相关职业健康安全管理活动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bookmarkStart w:id="16" w:name="_GoBack"/>
      <w:bookmarkEnd w:id="16"/>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b/>
          <w:color w:val="000000" w:themeColor="text1"/>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3938270</wp:posOffset>
            </wp:positionH>
            <wp:positionV relativeFrom="paragraph">
              <wp:posOffset>193675</wp:posOffset>
            </wp:positionV>
            <wp:extent cx="411480" cy="381000"/>
            <wp:effectExtent l="0" t="0" r="7620" b="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5"/>
                    <a:stretch>
                      <a:fillRect/>
                    </a:stretch>
                  </pic:blipFill>
                  <pic:spPr>
                    <a:xfrm>
                      <a:off x="0" y="0"/>
                      <a:ext cx="411480" cy="38100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80" w:lineRule="atLeast"/>
        <w:ind w:firstLine="0"/>
        <w:textAlignment w:val="auto"/>
        <w:rPr>
          <w:rFonts w:hint="eastAsia" w:ascii="Times New Roman" w:hAnsi="Times New Roman" w:eastAsia="宋体" w:cs="Times New Roman"/>
          <w:b/>
          <w:color w:val="000000" w:themeColor="text1"/>
          <w:sz w:val="22"/>
          <w:szCs w:val="22"/>
        </w:rPr>
      </w:pPr>
      <w:r>
        <w:rPr>
          <w:rFonts w:hint="eastAsia"/>
          <w:b/>
          <w:color w:val="000000" w:themeColor="text1"/>
          <w:sz w:val="22"/>
          <w:szCs w:val="22"/>
        </w:rPr>
        <w:t>日期：</w:t>
      </w:r>
      <w:r>
        <w:rPr>
          <w:rFonts w:hint="eastAsia" w:ascii="Times New Roman" w:hAnsi="Times New Roman" w:eastAsia="宋体" w:cs="Times New Roman"/>
          <w:b/>
          <w:color w:val="000000" w:themeColor="text1"/>
          <w:sz w:val="22"/>
          <w:szCs w:val="22"/>
        </w:rPr>
        <w:t>2021年05月05日                       日期：2021年05月05日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F02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2021-04-27T06:06:25Z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35376B082A3942CA94BC1967A8DF653B</vt:lpwstr>
  </property>
</Properties>
</file>