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河北天龙消防集团有限公司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刘红杰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r>
              <w:rPr>
                <w:b/>
                <w:color w:val="000000" w:themeColor="text1"/>
                <w:sz w:val="20"/>
                <w:szCs w:val="20"/>
              </w:rPr>
              <w:t>一级建造师注册证书</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Q:28.07.01</w:t>
            </w:r>
          </w:p>
          <w:p w:rsidR="008E67FF" w:rsidP="008E67FF">
            <w:pPr>
              <w:spacing w:line="240" w:lineRule="exact"/>
              <w:jc w:val="center"/>
              <w:rPr>
                <w:b/>
                <w:color w:val="000000" w:themeColor="text1"/>
                <w:sz w:val="20"/>
                <w:szCs w:val="20"/>
              </w:rPr>
            </w:pPr>
            <w:r>
              <w:rPr>
                <w:b/>
                <w:color w:val="000000" w:themeColor="text1"/>
                <w:sz w:val="20"/>
                <w:szCs w:val="20"/>
              </w:rPr>
              <w:t>E:28.07.01</w:t>
            </w:r>
          </w:p>
          <w:p w:rsidR="008E67FF" w:rsidP="008E67FF">
            <w:pPr>
              <w:spacing w:line="240" w:lineRule="exact"/>
              <w:jc w:val="center"/>
              <w:rPr>
                <w:b/>
                <w:color w:val="000000" w:themeColor="text1"/>
                <w:sz w:val="20"/>
                <w:szCs w:val="20"/>
              </w:rPr>
            </w:pPr>
            <w:r>
              <w:rPr>
                <w:b/>
                <w:color w:val="000000" w:themeColor="text1"/>
                <w:sz w:val="20"/>
                <w:szCs w:val="20"/>
              </w:rPr>
              <w:t>O:28.07.01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河北天龙消防集团有限公司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保定市乐凯北大街3088号电谷科技中心4号楼三区205室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保定市乐凯北大街3088号电谷科技中心4号楼三区205室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杨万闯</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17731257798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张俊颖</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Q：消防设施工程施工（资质范围内）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E：消防设施工程施工（资质范围内）所涉及场所的相关环境管理活动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O：消防设施工程施工（资质范围内）所涉及场所的相关职业健康安全管理活动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Q：28.07.01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E：28.07.01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O：28.07.01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2020-10-01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