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饶阳县路胜铁路信号器材有限公司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O：17.12.05;19.11.02;19.11.03;29.12.00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E：17.12.05;19.11.02;19.11.03;29.12.00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Q：17.12.05;19.11.02;19.11.03;29.12.00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17.12.05;19.11.02;29.12.00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铁路专用连接线：钢丝线或铜线—线芯绞合—PE包覆—截断—接头焊接—焊接处注塑包覆—检验—包装入库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电容防护盒、调谐设备基础防护装置、电缆槽：下料—冲压、折弯—组装—检验—包装入库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生产任务未按时完成，设备故障，工人操作不当，控制措施：生产和服务控制程序、设备操作规程、作业指导书；无特殊过程。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/>
                <w:sz w:val="21"/>
                <w:szCs w:val="21"/>
                <w:lang w:eastAsia="zh-CN"/>
              </w:rPr>
              <w:t>伤害、机械伤害、噪声伤害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TB 1460-83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sz w:val="21"/>
                <w:szCs w:val="21"/>
              </w:rPr>
              <w:t>AD型道岔条线</w:t>
            </w:r>
            <w:r>
              <w:rPr>
                <w:rFonts w:hint="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TB 1459-83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sz w:val="21"/>
                <w:szCs w:val="21"/>
              </w:rPr>
              <w:t>YG型钢轨引接线</w:t>
            </w:r>
            <w:r>
              <w:rPr>
                <w:rFonts w:hint="eastAsia"/>
                <w:sz w:val="21"/>
                <w:szCs w:val="21"/>
                <w:lang w:eastAsia="zh-CN"/>
              </w:rPr>
              <w:t>》、TB/T 2926-1998《铁路通信信号不燃性菱镁电缆槽》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外观质量、孔位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规格尺寸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电阻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eastAsia" w:ascii="Times New Roman" w:hAnsi="Times New Roman"/>
                <w:sz w:val="21"/>
                <w:szCs w:val="21"/>
              </w:rPr>
              <w:t>TB 1460-83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sz w:val="21"/>
                <w:szCs w:val="21"/>
              </w:rPr>
              <w:t>AD型道岔条线</w:t>
            </w:r>
            <w:r>
              <w:rPr>
                <w:rFonts w:hint="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TB 1459-83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sz w:val="21"/>
                <w:szCs w:val="21"/>
              </w:rPr>
              <w:t>YG型钢轨引接线</w:t>
            </w:r>
            <w:r>
              <w:rPr>
                <w:rFonts w:hint="eastAsia"/>
                <w:sz w:val="21"/>
                <w:szCs w:val="21"/>
                <w:lang w:eastAsia="zh-CN"/>
              </w:rPr>
              <w:t>》、TB/T 2926-1998《铁路通信信号不燃性菱镁电缆槽》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白帆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2021.5.15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2021.5.16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0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2021-05-16T02:29:23Z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D5A3BFA81C714E3898F139B386B2A565</vt:lpwstr>
  </property>
</Properties>
</file>