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B7" w:rsidRPr="004F05B7" w:rsidRDefault="004F05B7" w:rsidP="004F05B7">
      <w:pPr>
        <w:adjustRightInd w:val="0"/>
        <w:spacing w:line="400" w:lineRule="exact"/>
        <w:jc w:val="center"/>
        <w:rPr>
          <w:rFonts w:ascii="黑体" w:eastAsia="黑体" w:hAnsi="黑体" w:cs="Times New Roman"/>
          <w:spacing w:val="-4"/>
          <w:kern w:val="0"/>
          <w:sz w:val="32"/>
          <w:szCs w:val="32"/>
        </w:rPr>
      </w:pPr>
      <w:r w:rsidRPr="004F05B7">
        <w:rPr>
          <w:rFonts w:ascii="黑体" w:eastAsia="黑体" w:hAnsi="黑体" w:cs="Times New Roman" w:hint="eastAsia"/>
          <w:spacing w:val="-4"/>
          <w:kern w:val="0"/>
          <w:sz w:val="32"/>
          <w:szCs w:val="32"/>
        </w:rPr>
        <w:t>测量过程有效性确认记录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1"/>
        <w:gridCol w:w="1914"/>
        <w:gridCol w:w="105"/>
        <w:gridCol w:w="259"/>
        <w:gridCol w:w="990"/>
        <w:gridCol w:w="427"/>
        <w:gridCol w:w="120"/>
        <w:gridCol w:w="2482"/>
      </w:tblGrid>
      <w:tr w:rsidR="004F05B7" w:rsidRPr="004F05B7" w:rsidTr="00773947">
        <w:trPr>
          <w:trHeight w:val="719"/>
        </w:trPr>
        <w:tc>
          <w:tcPr>
            <w:tcW w:w="1384" w:type="dxa"/>
            <w:vAlign w:val="center"/>
          </w:tcPr>
          <w:p w:rsidR="004F05B7" w:rsidRPr="004F05B7" w:rsidRDefault="004F05B7" w:rsidP="00773947">
            <w:pPr>
              <w:tabs>
                <w:tab w:val="left" w:pos="0"/>
              </w:tabs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测量过程</w:t>
            </w:r>
          </w:p>
        </w:tc>
        <w:tc>
          <w:tcPr>
            <w:tcW w:w="3119" w:type="dxa"/>
            <w:gridSpan w:val="4"/>
            <w:vAlign w:val="center"/>
          </w:tcPr>
          <w:p w:rsidR="004F05B7" w:rsidRPr="004F05B7" w:rsidRDefault="004F05B7" w:rsidP="00773947">
            <w:pPr>
              <w:ind w:right="-1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廉金属热电偶校准</w:t>
            </w:r>
          </w:p>
        </w:tc>
        <w:tc>
          <w:tcPr>
            <w:tcW w:w="1417" w:type="dxa"/>
            <w:gridSpan w:val="2"/>
            <w:vAlign w:val="center"/>
          </w:tcPr>
          <w:p w:rsidR="004F05B7" w:rsidRPr="004F05B7" w:rsidRDefault="004F05B7" w:rsidP="00773947">
            <w:pPr>
              <w:tabs>
                <w:tab w:val="left" w:pos="1111"/>
              </w:tabs>
              <w:ind w:right="49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所在单位</w:t>
            </w:r>
          </w:p>
        </w:tc>
        <w:tc>
          <w:tcPr>
            <w:tcW w:w="2602" w:type="dxa"/>
            <w:gridSpan w:val="2"/>
            <w:vAlign w:val="center"/>
          </w:tcPr>
          <w:p w:rsidR="004F05B7" w:rsidRPr="004F05B7" w:rsidRDefault="00241E94" w:rsidP="00773947">
            <w:pPr>
              <w:jc w:val="left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质量安全部/</w:t>
            </w:r>
            <w:r w:rsidR="00176868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计量中心</w:t>
            </w:r>
          </w:p>
        </w:tc>
      </w:tr>
      <w:tr w:rsidR="004F05B7" w:rsidRPr="004F05B7" w:rsidTr="003A1C5A">
        <w:tc>
          <w:tcPr>
            <w:tcW w:w="1384" w:type="dxa"/>
            <w:vAlign w:val="center"/>
          </w:tcPr>
          <w:p w:rsidR="004F05B7" w:rsidRPr="004F05B7" w:rsidRDefault="004F05B7" w:rsidP="00773947">
            <w:pPr>
              <w:tabs>
                <w:tab w:val="left" w:pos="0"/>
              </w:tabs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关键测量点类别</w:t>
            </w:r>
          </w:p>
        </w:tc>
        <w:tc>
          <w:tcPr>
            <w:tcW w:w="3119" w:type="dxa"/>
            <w:gridSpan w:val="4"/>
            <w:vAlign w:val="center"/>
          </w:tcPr>
          <w:p w:rsidR="004F05B7" w:rsidRPr="004F05B7" w:rsidRDefault="004F05B7" w:rsidP="00773947">
            <w:pPr>
              <w:ind w:right="-1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质量控制</w:t>
            </w:r>
          </w:p>
        </w:tc>
        <w:tc>
          <w:tcPr>
            <w:tcW w:w="1417" w:type="dxa"/>
            <w:gridSpan w:val="2"/>
            <w:vAlign w:val="center"/>
          </w:tcPr>
          <w:p w:rsidR="004F05B7" w:rsidRPr="004F05B7" w:rsidRDefault="004F05B7" w:rsidP="00773947">
            <w:pPr>
              <w:tabs>
                <w:tab w:val="left" w:pos="1111"/>
              </w:tabs>
              <w:ind w:right="49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测量装置</w:t>
            </w:r>
          </w:p>
        </w:tc>
        <w:tc>
          <w:tcPr>
            <w:tcW w:w="2602" w:type="dxa"/>
            <w:gridSpan w:val="2"/>
            <w:vAlign w:val="center"/>
          </w:tcPr>
          <w:p w:rsidR="004F05B7" w:rsidRPr="004F05B7" w:rsidRDefault="004F05B7" w:rsidP="00773947">
            <w:pPr>
              <w:jc w:val="left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热电偶标准装置</w:t>
            </w:r>
          </w:p>
        </w:tc>
      </w:tr>
      <w:tr w:rsidR="004F05B7" w:rsidRPr="004F05B7" w:rsidTr="004F05B7">
        <w:tc>
          <w:tcPr>
            <w:tcW w:w="8522" w:type="dxa"/>
            <w:gridSpan w:val="9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测量设备计量确认情况</w:t>
            </w:r>
          </w:p>
        </w:tc>
      </w:tr>
      <w:tr w:rsidR="004F05B7" w:rsidRPr="004F05B7" w:rsidTr="00176DC2">
        <w:tc>
          <w:tcPr>
            <w:tcW w:w="2225" w:type="dxa"/>
            <w:gridSpan w:val="2"/>
            <w:vAlign w:val="center"/>
          </w:tcPr>
          <w:p w:rsidR="004F05B7" w:rsidRPr="004F05B7" w:rsidRDefault="00707D70" w:rsidP="004F05B7">
            <w:pPr>
              <w:spacing w:line="360" w:lineRule="auto"/>
              <w:ind w:right="-2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主要</w:t>
            </w:r>
            <w:r w:rsidR="006D0199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测量设备</w:t>
            </w:r>
            <w:r w:rsidR="004F05B7"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名称</w:t>
            </w:r>
          </w:p>
        </w:tc>
        <w:tc>
          <w:tcPr>
            <w:tcW w:w="1914" w:type="dxa"/>
            <w:vAlign w:val="center"/>
          </w:tcPr>
          <w:p w:rsidR="004F05B7" w:rsidRPr="004F05B7" w:rsidRDefault="004F05B7" w:rsidP="004F05B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测量设备编号</w:t>
            </w:r>
          </w:p>
        </w:tc>
        <w:tc>
          <w:tcPr>
            <w:tcW w:w="1901" w:type="dxa"/>
            <w:gridSpan w:val="5"/>
            <w:vAlign w:val="center"/>
          </w:tcPr>
          <w:p w:rsidR="004F05B7" w:rsidRPr="004F05B7" w:rsidRDefault="004F05B7" w:rsidP="004F05B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测量范围</w:t>
            </w:r>
          </w:p>
        </w:tc>
        <w:tc>
          <w:tcPr>
            <w:tcW w:w="2482" w:type="dxa"/>
            <w:vAlign w:val="center"/>
          </w:tcPr>
          <w:p w:rsidR="004F05B7" w:rsidRPr="004F05B7" w:rsidRDefault="004F05B7" w:rsidP="004F05B7">
            <w:pPr>
              <w:spacing w:line="360" w:lineRule="auto"/>
              <w:ind w:right="-37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计量确认状态</w:t>
            </w:r>
          </w:p>
        </w:tc>
      </w:tr>
      <w:tr w:rsidR="004F05B7" w:rsidRPr="004F05B7" w:rsidTr="00176DC2">
        <w:tc>
          <w:tcPr>
            <w:tcW w:w="2225" w:type="dxa"/>
            <w:gridSpan w:val="2"/>
            <w:vAlign w:val="center"/>
          </w:tcPr>
          <w:p w:rsidR="004F05B7" w:rsidRPr="003A1C5A" w:rsidRDefault="006D0199" w:rsidP="004F05B7">
            <w:pPr>
              <w:spacing w:line="360" w:lineRule="auto"/>
              <w:ind w:right="-2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热电偶标准装置</w:t>
            </w:r>
          </w:p>
        </w:tc>
        <w:tc>
          <w:tcPr>
            <w:tcW w:w="1914" w:type="dxa"/>
            <w:vAlign w:val="center"/>
          </w:tcPr>
          <w:p w:rsidR="004F05B7" w:rsidRPr="003A1C5A" w:rsidRDefault="004F05B7" w:rsidP="004F05B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pacing w:val="-4"/>
                <w:kern w:val="0"/>
                <w:szCs w:val="21"/>
              </w:rPr>
            </w:pP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23-1-69</w:t>
            </w:r>
          </w:p>
        </w:tc>
        <w:tc>
          <w:tcPr>
            <w:tcW w:w="1901" w:type="dxa"/>
            <w:gridSpan w:val="5"/>
            <w:vAlign w:val="center"/>
          </w:tcPr>
          <w:p w:rsidR="004F05B7" w:rsidRPr="003A1C5A" w:rsidRDefault="004F05B7" w:rsidP="004F05B7">
            <w:pPr>
              <w:spacing w:line="360" w:lineRule="auto"/>
              <w:ind w:right="-28"/>
              <w:jc w:val="center"/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</w:pPr>
            <w:r w:rsidRPr="003A1C5A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(300~</w:t>
            </w:r>
            <w:proofErr w:type="gramStart"/>
            <w:r w:rsidRPr="003A1C5A">
              <w:rPr>
                <w:rFonts w:ascii="Times New Roman" w:eastAsia="仿宋_GB2312" w:hAnsi="Times New Roman" w:cs="Times New Roman"/>
                <w:spacing w:val="-4"/>
                <w:kern w:val="0"/>
                <w:szCs w:val="21"/>
              </w:rPr>
              <w:t>1100)℃</w:t>
            </w:r>
            <w:proofErr w:type="gramEnd"/>
          </w:p>
        </w:tc>
        <w:tc>
          <w:tcPr>
            <w:tcW w:w="2482" w:type="dxa"/>
            <w:vAlign w:val="center"/>
          </w:tcPr>
          <w:p w:rsidR="004F05B7" w:rsidRPr="003A1C5A" w:rsidRDefault="004F05B7" w:rsidP="004F05B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  <w:bdr w:val="single" w:sz="4" w:space="0" w:color="auto"/>
              </w:rPr>
              <w:t>√</w:t>
            </w:r>
            <w:r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符合 □不符合</w:t>
            </w:r>
          </w:p>
        </w:tc>
      </w:tr>
      <w:tr w:rsidR="004F05B7" w:rsidRPr="004F05B7" w:rsidTr="004F05B7">
        <w:tc>
          <w:tcPr>
            <w:tcW w:w="8522" w:type="dxa"/>
            <w:gridSpan w:val="9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测量过程有效性确认情况</w:t>
            </w:r>
          </w:p>
        </w:tc>
      </w:tr>
      <w:tr w:rsidR="004F05B7" w:rsidRPr="004F05B7" w:rsidTr="004F05B7">
        <w:tc>
          <w:tcPr>
            <w:tcW w:w="4139" w:type="dxa"/>
            <w:gridSpan w:val="3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color w:val="FF0000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确认项目</w:t>
            </w:r>
          </w:p>
        </w:tc>
        <w:tc>
          <w:tcPr>
            <w:tcW w:w="4383" w:type="dxa"/>
            <w:gridSpan w:val="6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实际情况</w:t>
            </w:r>
          </w:p>
        </w:tc>
      </w:tr>
      <w:tr w:rsidR="004F05B7" w:rsidRPr="004F05B7" w:rsidTr="004F05B7">
        <w:tc>
          <w:tcPr>
            <w:tcW w:w="4139" w:type="dxa"/>
            <w:gridSpan w:val="3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color w:val="FF0000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测量程序</w:t>
            </w:r>
          </w:p>
        </w:tc>
        <w:tc>
          <w:tcPr>
            <w:tcW w:w="4383" w:type="dxa"/>
            <w:gridSpan w:val="6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  <w:bdr w:val="single" w:sz="4" w:space="0" w:color="auto"/>
              </w:rPr>
              <w:t>√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符合 □不符合</w:t>
            </w:r>
          </w:p>
        </w:tc>
      </w:tr>
      <w:tr w:rsidR="004F05B7" w:rsidRPr="004F05B7" w:rsidTr="004F05B7">
        <w:tc>
          <w:tcPr>
            <w:tcW w:w="4139" w:type="dxa"/>
            <w:gridSpan w:val="3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color w:val="FF0000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测量环境</w:t>
            </w:r>
          </w:p>
        </w:tc>
        <w:tc>
          <w:tcPr>
            <w:tcW w:w="4383" w:type="dxa"/>
            <w:gridSpan w:val="6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  <w:bdr w:val="single" w:sz="4" w:space="0" w:color="auto"/>
              </w:rPr>
              <w:t>√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符合 □不符合</w:t>
            </w:r>
          </w:p>
        </w:tc>
      </w:tr>
      <w:tr w:rsidR="004F05B7" w:rsidRPr="004F05B7" w:rsidTr="004F05B7">
        <w:tc>
          <w:tcPr>
            <w:tcW w:w="4139" w:type="dxa"/>
            <w:gridSpan w:val="3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color w:val="FF0000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宋体" w:hint="eastAsia"/>
                <w:spacing w:val="-4"/>
                <w:kern w:val="0"/>
                <w:szCs w:val="21"/>
              </w:rPr>
              <w:t>测量人员</w:t>
            </w:r>
          </w:p>
        </w:tc>
        <w:tc>
          <w:tcPr>
            <w:tcW w:w="4383" w:type="dxa"/>
            <w:gridSpan w:val="6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  <w:bdr w:val="single" w:sz="4" w:space="0" w:color="auto"/>
              </w:rPr>
              <w:t>√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符合 □不符合</w:t>
            </w:r>
          </w:p>
        </w:tc>
      </w:tr>
      <w:tr w:rsidR="004F05B7" w:rsidRPr="004F05B7" w:rsidTr="004F05B7">
        <w:tc>
          <w:tcPr>
            <w:tcW w:w="8522" w:type="dxa"/>
            <w:gridSpan w:val="9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测量过程监视记录</w:t>
            </w:r>
          </w:p>
        </w:tc>
      </w:tr>
      <w:tr w:rsidR="004F05B7" w:rsidRPr="004F05B7" w:rsidTr="004F05B7">
        <w:trPr>
          <w:trHeight w:val="4550"/>
        </w:trPr>
        <w:tc>
          <w:tcPr>
            <w:tcW w:w="8522" w:type="dxa"/>
            <w:gridSpan w:val="9"/>
            <w:vAlign w:val="center"/>
          </w:tcPr>
          <w:p w:rsidR="004F05B7" w:rsidRPr="004F05B7" w:rsidRDefault="004F05B7" w:rsidP="004F05B7">
            <w:pPr>
              <w:spacing w:line="400" w:lineRule="exact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1、测量程序：</w:t>
            </w:r>
          </w:p>
          <w:p w:rsidR="004F05B7" w:rsidRPr="00715A54" w:rsidRDefault="00715A54" w:rsidP="00715A54">
            <w:pPr>
              <w:spacing w:line="360" w:lineRule="auto"/>
              <w:ind w:firstLineChars="100" w:firstLine="202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715A54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CSGF_J042021003</w:t>
            </w:r>
            <w:r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 xml:space="preserve"> </w:t>
            </w:r>
            <w:r w:rsidRPr="00715A54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廉金属热电偶测量过程控制规范</w:t>
            </w:r>
          </w:p>
          <w:p w:rsidR="004F05B7" w:rsidRPr="004F05B7" w:rsidRDefault="004F05B7" w:rsidP="004F05B7">
            <w:pPr>
              <w:spacing w:line="400" w:lineRule="exact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2、测量环境：</w:t>
            </w:r>
          </w:p>
          <w:p w:rsidR="004F05B7" w:rsidRPr="004F05B7" w:rsidRDefault="004F05B7" w:rsidP="004F05B7">
            <w:pPr>
              <w:spacing w:line="360" w:lineRule="auto"/>
              <w:ind w:firstLineChars="100" w:firstLine="202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温度21℃ 湿度65%RH 符合《JJF1637-2017 廉金属热电偶校准规范》方法中的要求。</w:t>
            </w:r>
          </w:p>
          <w:p w:rsidR="004F05B7" w:rsidRPr="004F05B7" w:rsidRDefault="004F05B7" w:rsidP="004F05B7">
            <w:pPr>
              <w:spacing w:line="400" w:lineRule="exact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3、测量人员：</w:t>
            </w:r>
          </w:p>
          <w:p w:rsidR="004F05B7" w:rsidRPr="004F05B7" w:rsidRDefault="004F05B7" w:rsidP="004F05B7">
            <w:pPr>
              <w:spacing w:line="400" w:lineRule="exact"/>
              <w:ind w:firstLineChars="200" w:firstLine="404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岗位人员共计2人，全部取得</w:t>
            </w:r>
            <w:r w:rsidR="006D0199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国防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计量检定员资格证</w:t>
            </w:r>
            <w:r w:rsidR="00176DC2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，</w:t>
            </w:r>
            <w:r w:rsidR="006D0199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在有效期内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。</w:t>
            </w:r>
          </w:p>
          <w:p w:rsidR="004F05B7" w:rsidRPr="004F05B7" w:rsidRDefault="004F05B7" w:rsidP="004F05B7">
            <w:pPr>
              <w:spacing w:line="400" w:lineRule="exact"/>
              <w:rPr>
                <w:rFonts w:ascii="仿宋_GB2312" w:eastAsia="仿宋_GB2312" w:hAnsi="宋体" w:cs="宋体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4、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重复性试验数据分析</w:t>
            </w:r>
          </w:p>
          <w:p w:rsidR="004F05B7" w:rsidRPr="004F05B7" w:rsidRDefault="00471EAD" w:rsidP="00773947">
            <w:pPr>
              <w:spacing w:line="360" w:lineRule="auto"/>
              <w:ind w:firstLineChars="200" w:firstLine="404"/>
              <w:rPr>
                <w:rFonts w:ascii="仿宋_GB2312" w:eastAsia="仿宋_GB2312" w:hAnsi="宋体" w:cs="Times New Roman"/>
                <w:color w:val="FF0000"/>
                <w:spacing w:val="-4"/>
                <w:kern w:val="0"/>
                <w:szCs w:val="21"/>
              </w:rPr>
            </w:pP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温度化学室20</w:t>
            </w:r>
            <w:r w:rsidR="007248DE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21</w:t>
            </w: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年</w:t>
            </w:r>
            <w:r w:rsidR="007248DE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1</w:t>
            </w: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月</w:t>
            </w:r>
            <w:r w:rsidR="007248DE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25</w:t>
            </w:r>
            <w:r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日</w:t>
            </w:r>
            <w:r w:rsidR="00715A54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，对标准铂铑10-铂热电偶的铜凝固点在相同的试验条件下</w:t>
            </w:r>
            <w:r w:rsidR="004F05B7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重复测定10次，测定结果分别为</w:t>
            </w:r>
            <w:r w:rsidR="00715A54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10.5746mV、10.5744 mV、10</w:t>
            </w:r>
            <w:r w:rsidR="00957458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.</w:t>
            </w:r>
            <w:r w:rsidR="00715A54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5763 mV、10.5736 mV、10.5737 mV、10.5746 mV、10.5748 mV、10.5766 mV、10.5735 mV、10.5758 mV</w:t>
            </w:r>
            <w:r w:rsidR="004F05B7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>，</w:t>
            </w:r>
            <w:r w:rsidR="004F05B7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测定结果平均值为</w:t>
            </w:r>
            <w:r w:rsidR="00715A54" w:rsidRPr="003A1C5A"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  <w:t>10.5748</w:t>
            </w:r>
            <w:r w:rsidR="00715A54" w:rsidRPr="003A1C5A">
              <w:rPr>
                <w:rFonts w:ascii="仿宋_GB2312" w:eastAsia="仿宋_GB2312" w:hAnsi="Times New Roman" w:cs="Times New Roman" w:hint="eastAsia"/>
                <w:spacing w:val="-4"/>
                <w:kern w:val="0"/>
                <w:szCs w:val="21"/>
              </w:rPr>
              <w:t xml:space="preserve"> </w:t>
            </w:r>
            <w:r w:rsidR="00715A54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mV</w:t>
            </w:r>
            <w:r w:rsidR="004F05B7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，</w:t>
            </w:r>
            <w:r w:rsidR="00715A54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计算后的试验标准偏差为0.0011mV</w:t>
            </w:r>
            <w:r w:rsidR="004F05B7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。</w:t>
            </w:r>
            <w:r w:rsidR="00715A54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小于</w:t>
            </w:r>
            <m:oMath>
              <m:f>
                <m:fPr>
                  <m:ctrlP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pacing w:val="-4"/>
                      <w:kern w:val="0"/>
                      <w:szCs w:val="21"/>
                    </w:rPr>
                    <m:t>c</m:t>
                  </m:r>
                </m:sub>
              </m:sSub>
            </m:oMath>
            <w:r w:rsidR="004F05B7" w:rsidRPr="003A1C5A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，符合重复性要求。</w:t>
            </w:r>
          </w:p>
        </w:tc>
      </w:tr>
      <w:tr w:rsidR="004F05B7" w:rsidRPr="004F05B7" w:rsidTr="00176DC2">
        <w:trPr>
          <w:trHeight w:val="776"/>
        </w:trPr>
        <w:tc>
          <w:tcPr>
            <w:tcW w:w="1384" w:type="dxa"/>
            <w:vAlign w:val="center"/>
          </w:tcPr>
          <w:p w:rsidR="004F05B7" w:rsidRPr="004F05B7" w:rsidRDefault="004F05B7" w:rsidP="00176DC2">
            <w:pPr>
              <w:ind w:right="-2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测量过程管理状态</w:t>
            </w:r>
          </w:p>
        </w:tc>
        <w:tc>
          <w:tcPr>
            <w:tcW w:w="7138" w:type="dxa"/>
            <w:gridSpan w:val="8"/>
            <w:vAlign w:val="center"/>
          </w:tcPr>
          <w:p w:rsidR="004F05B7" w:rsidRPr="004F05B7" w:rsidRDefault="004F05B7" w:rsidP="004F05B7">
            <w:pPr>
              <w:spacing w:line="360" w:lineRule="auto"/>
              <w:ind w:right="420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  <w:bdr w:val="single" w:sz="4" w:space="0" w:color="auto"/>
              </w:rPr>
              <w:t>√</w:t>
            </w: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 xml:space="preserve"> 合格 □ 不合格</w:t>
            </w:r>
            <w:bookmarkStart w:id="0" w:name="_GoBack"/>
            <w:bookmarkEnd w:id="0"/>
          </w:p>
        </w:tc>
      </w:tr>
      <w:tr w:rsidR="004F05B7" w:rsidRPr="004F05B7" w:rsidTr="003A1C5A">
        <w:tc>
          <w:tcPr>
            <w:tcW w:w="1384" w:type="dxa"/>
            <w:vAlign w:val="center"/>
          </w:tcPr>
          <w:p w:rsidR="004F05B7" w:rsidRPr="004F05B7" w:rsidRDefault="004F05B7" w:rsidP="004F05B7">
            <w:pPr>
              <w:spacing w:line="360" w:lineRule="auto"/>
              <w:ind w:right="-28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确认人：</w:t>
            </w:r>
          </w:p>
        </w:tc>
        <w:tc>
          <w:tcPr>
            <w:tcW w:w="2860" w:type="dxa"/>
            <w:gridSpan w:val="3"/>
            <w:vAlign w:val="center"/>
          </w:tcPr>
          <w:p w:rsidR="004F05B7" w:rsidRPr="004F05B7" w:rsidRDefault="006D0199" w:rsidP="004F05B7">
            <w:pPr>
              <w:spacing w:line="360" w:lineRule="auto"/>
              <w:ind w:right="12"/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黄为平</w:t>
            </w:r>
          </w:p>
        </w:tc>
        <w:tc>
          <w:tcPr>
            <w:tcW w:w="1249" w:type="dxa"/>
            <w:gridSpan w:val="2"/>
            <w:vAlign w:val="center"/>
          </w:tcPr>
          <w:p w:rsidR="004F05B7" w:rsidRPr="004F05B7" w:rsidRDefault="004F05B7" w:rsidP="004F05B7">
            <w:pPr>
              <w:spacing w:line="360" w:lineRule="auto"/>
              <w:jc w:val="center"/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</w:pPr>
            <w:r w:rsidRPr="004F05B7"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日期：</w:t>
            </w:r>
          </w:p>
        </w:tc>
        <w:tc>
          <w:tcPr>
            <w:tcW w:w="3029" w:type="dxa"/>
            <w:gridSpan w:val="3"/>
            <w:vAlign w:val="center"/>
          </w:tcPr>
          <w:p w:rsidR="004F05B7" w:rsidRPr="004F05B7" w:rsidRDefault="006D0199" w:rsidP="004F05B7">
            <w:pPr>
              <w:spacing w:line="360" w:lineRule="auto"/>
              <w:ind w:right="33"/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4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Times New Roman"/>
                <w:spacing w:val="-4"/>
                <w:kern w:val="0"/>
                <w:szCs w:val="21"/>
              </w:rPr>
              <w:t>021.1.25</w:t>
            </w:r>
          </w:p>
        </w:tc>
      </w:tr>
    </w:tbl>
    <w:p w:rsidR="00E233E6" w:rsidRDefault="00E233E6" w:rsidP="00773947"/>
    <w:sectPr w:rsidR="00E233E6" w:rsidSect="00E4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58" w:rsidRDefault="00725158" w:rsidP="004F05B7">
      <w:r>
        <w:separator/>
      </w:r>
    </w:p>
  </w:endnote>
  <w:endnote w:type="continuationSeparator" w:id="0">
    <w:p w:rsidR="00725158" w:rsidRDefault="00725158" w:rsidP="004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58" w:rsidRDefault="00725158" w:rsidP="004F05B7">
      <w:r>
        <w:separator/>
      </w:r>
    </w:p>
  </w:footnote>
  <w:footnote w:type="continuationSeparator" w:id="0">
    <w:p w:rsidR="00725158" w:rsidRDefault="00725158" w:rsidP="004F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5B7"/>
    <w:rsid w:val="000328BA"/>
    <w:rsid w:val="0007072F"/>
    <w:rsid w:val="00112F53"/>
    <w:rsid w:val="00163DDE"/>
    <w:rsid w:val="0017118B"/>
    <w:rsid w:val="00176868"/>
    <w:rsid w:val="00176DC2"/>
    <w:rsid w:val="001D51B9"/>
    <w:rsid w:val="00241E94"/>
    <w:rsid w:val="002D4F73"/>
    <w:rsid w:val="003A1C5A"/>
    <w:rsid w:val="003E3D81"/>
    <w:rsid w:val="00471EAD"/>
    <w:rsid w:val="004F05B7"/>
    <w:rsid w:val="004F0BC7"/>
    <w:rsid w:val="006D0199"/>
    <w:rsid w:val="00707D70"/>
    <w:rsid w:val="00715A54"/>
    <w:rsid w:val="007248DE"/>
    <w:rsid w:val="00725158"/>
    <w:rsid w:val="00773947"/>
    <w:rsid w:val="00957458"/>
    <w:rsid w:val="00AB1178"/>
    <w:rsid w:val="00B5640D"/>
    <w:rsid w:val="00C046DB"/>
    <w:rsid w:val="00C74B81"/>
    <w:rsid w:val="00CF0637"/>
    <w:rsid w:val="00D465F8"/>
    <w:rsid w:val="00D967ED"/>
    <w:rsid w:val="00E233E6"/>
    <w:rsid w:val="00E43451"/>
    <w:rsid w:val="00E94912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E4F1"/>
  <w15:docId w15:val="{63DA9A92-047E-B64A-91DD-A6456F5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F05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F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F05B7"/>
    <w:rPr>
      <w:sz w:val="18"/>
      <w:szCs w:val="18"/>
    </w:rPr>
  </w:style>
  <w:style w:type="character" w:styleId="a7">
    <w:name w:val="Placeholder Text"/>
    <w:basedOn w:val="a0"/>
    <w:uiPriority w:val="99"/>
    <w:semiHidden/>
    <w:rsid w:val="00715A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15A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15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553</Characters>
  <Application>Microsoft Office Word</Application>
  <DocSecurity>0</DocSecurity>
  <Lines>4</Lines>
  <Paragraphs>1</Paragraphs>
  <ScaleCrop>false</ScaleCrop>
  <Company>AVIC HONGDU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黄舒斌</dc:creator>
  <cp:keywords/>
  <dc:description/>
  <cp:lastModifiedBy>Microsoft Office User</cp:lastModifiedBy>
  <cp:revision>10</cp:revision>
  <dcterms:created xsi:type="dcterms:W3CDTF">2021-05-08T01:52:00Z</dcterms:created>
  <dcterms:modified xsi:type="dcterms:W3CDTF">2021-05-15T03:23:00Z</dcterms:modified>
</cp:coreProperties>
</file>