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2655" w:type="dxa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7683"/>
        <w:gridCol w:w="112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26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0051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文平、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张心、余家龙、</w:t>
            </w:r>
            <w:r>
              <w:rPr>
                <w:rFonts w:hint="eastAsia" w:ascii="宋体" w:hAnsi="宋体"/>
                <w:szCs w:val="21"/>
              </w:rPr>
              <w:t>冉景洲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审核时间：</w:t>
            </w:r>
            <w:r>
              <w:rPr>
                <w:rFonts w:hint="eastAsia"/>
                <w:color w:val="000000"/>
                <w:szCs w:val="21"/>
              </w:rPr>
              <w:t>2021年04月25日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26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7683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2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124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04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7683" w:type="dxa"/>
          </w:tcPr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zh-CN"/>
              </w:rPr>
              <w:t>重庆国本科技有限公司，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成立于20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年，注册资金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仟万元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。公司致力于专业化的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计算机系统集成，电子科技设备、安防产品、软硬件的销售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。现有员工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5人，目前经营情况</w:t>
            </w:r>
            <w:r>
              <w:rPr>
                <w:rFonts w:hint="eastAsia" w:ascii="宋体" w:hAnsi="宋体"/>
                <w:szCs w:val="21"/>
              </w:rPr>
              <w:t>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szCs w:val="21"/>
              </w:rPr>
              <w:t>管理层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、行政部、项目部、供销部、财务部。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核实：</w:t>
            </w:r>
            <w:bookmarkStart w:id="0" w:name="生产地址"/>
            <w:r>
              <w:rPr>
                <w:rFonts w:hint="eastAsia" w:ascii="宋体" w:hAnsi="宋体"/>
                <w:szCs w:val="21"/>
                <w:highlight w:val="none"/>
              </w:rPr>
              <w:t>经营地，</w:t>
            </w:r>
            <w:bookmarkEnd w:id="0"/>
            <w:r>
              <w:rPr>
                <w:rFonts w:hint="eastAsia"/>
                <w:color w:val="auto"/>
                <w:highlight w:val="none"/>
              </w:rPr>
              <w:t>重庆市万州区重报万州中心7</w:t>
            </w:r>
            <w:r>
              <w:rPr>
                <w:color w:val="auto"/>
                <w:highlight w:val="none"/>
              </w:rPr>
              <w:t>-103</w:t>
            </w:r>
            <w:r>
              <w:rPr>
                <w:rFonts w:hint="eastAsia"/>
                <w:highlight w:val="none"/>
                <w:lang w:val="en-US" w:eastAsia="zh-CN"/>
              </w:rPr>
              <w:t>,与任务书一致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临时场所：</w:t>
            </w:r>
            <w:r>
              <w:rPr>
                <w:rFonts w:hint="eastAsia"/>
                <w:color w:val="000000"/>
                <w:highlight w:val="none"/>
              </w:rPr>
              <w:t>重庆市万州区落凼社区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/>
                <w:highlight w:val="none"/>
              </w:rPr>
              <w:t>覆盖服务范围</w:t>
            </w:r>
            <w:r>
              <w:rPr>
                <w:rFonts w:hint="eastAsia" w:ascii="宋体" w:hAnsi="宋体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系统集</w:t>
            </w:r>
            <w:r>
              <w:rPr>
                <w:rFonts w:hint="eastAsia" w:ascii="宋体" w:hAnsi="宋体"/>
                <w:lang w:val="en-US" w:eastAsia="zh-CN"/>
              </w:rPr>
              <w:t>成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QMS: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计算机系统集成，电子科技设备、安防产品、软硬件的销售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bookmarkEnd w:id="1"/>
          <w:p>
            <w:pPr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EMS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</w:rPr>
              <w:t>计算机系统集成，电子科技设备、安防产品、软硬件的销售所涉及场所的相关环境管理活动。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OHSMS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</w:rPr>
              <w:t>计算机系统集成，电子科技设备、安防产品、软硬件的销售所涉及场所的相关职业健康安全管理活动。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现场查见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主要设备</w:t>
            </w:r>
            <w:r>
              <w:rPr>
                <w:rFonts w:hint="eastAsia" w:ascii="宋体" w:hAnsi="宋体"/>
                <w:szCs w:val="21"/>
                <w:highlight w:val="none"/>
              </w:rPr>
              <w:t>为电脑、服务器、打印机、复印机、熔钎机、电锤、手枪钻、剥线钳、压线钳、人字梯、切割机、弯管机等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特殊</w:t>
            </w:r>
            <w:r>
              <w:rPr>
                <w:rFonts w:hint="eastAsia" w:ascii="宋体" w:hAnsi="宋体"/>
                <w:szCs w:val="21"/>
              </w:rPr>
              <w:t>过程：隐蔽工程</w:t>
            </w:r>
            <w:r>
              <w:rPr>
                <w:rFonts w:hint="eastAsia" w:ascii="宋体" w:hAnsi="宋体"/>
                <w:szCs w:val="21"/>
                <w:lang w:eastAsia="zh-CN"/>
              </w:rPr>
              <w:t>、销售过程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行政部、项目部、供销部、财务部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12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04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83" w:type="dxa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量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环境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职业健康安全方针：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顾客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至上、诚信守法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持续改进、科学管理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珍惜环境、安全经营”。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质量目标： 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按期交付率≥98%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销售产品合格率为≥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%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采购物资合格率≥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%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客户满意度95分以上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环境、职业健康安全目标：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a)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重大火灾事故为0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b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)固体废弃物处置率100%。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c)意外伤害为0。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d)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触电事故为0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拟定有管理方案和预案。</w:t>
            </w:r>
          </w:p>
        </w:tc>
        <w:tc>
          <w:tcPr>
            <w:tcW w:w="112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04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83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1月16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-17日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内审组：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陈丽</w:t>
            </w: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Times New Roman"/>
                <w:szCs w:val="21"/>
              </w:rPr>
              <w:t>）A           组员：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刘敏</w:t>
            </w: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eastAsia="宋体" w:cs="Times New Roman"/>
                <w:szCs w:val="21"/>
              </w:rPr>
              <w:t>）B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见有：《内审不符合项报告》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份，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1)</w:t>
            </w:r>
            <w:r>
              <w:rPr>
                <w:rFonts w:hint="eastAsia" w:ascii="宋体" w:hAnsi="宋体" w:eastAsia="宋体" w:cs="Times New Roman"/>
                <w:szCs w:val="21"/>
              </w:rPr>
              <w:t>涉及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ES8.2</w:t>
            </w:r>
            <w:r>
              <w:rPr>
                <w:rFonts w:hint="eastAsia" w:ascii="宋体" w:hAnsi="宋体" w:eastAsia="宋体" w:cs="Times New Roman"/>
                <w:szCs w:val="21"/>
              </w:rPr>
              <w:t>条款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不符合描述为“</w:t>
            </w:r>
            <w:r>
              <w:rPr>
                <w:rFonts w:hint="eastAsia" w:ascii="宋体" w:hAnsi="宋体" w:eastAsia="宋体" w:cs="Times New Roman"/>
                <w:szCs w:val="21"/>
              </w:rPr>
              <w:t>办公室有1支灭火器已过期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”;2)</w:t>
            </w:r>
            <w:r>
              <w:rPr>
                <w:rFonts w:hint="eastAsia" w:ascii="宋体" w:hAnsi="宋体" w:eastAsia="宋体" w:cs="Times New Roman"/>
                <w:szCs w:val="21"/>
              </w:rPr>
              <w:t>涉及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Times New Roman"/>
                <w:szCs w:val="21"/>
              </w:rPr>
              <w:t>条款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不符合描述为“</w:t>
            </w:r>
            <w:r>
              <w:rPr>
                <w:rFonts w:hint="eastAsia" w:ascii="宋体" w:hAnsi="宋体" w:eastAsia="宋体" w:cs="Times New Roman"/>
                <w:szCs w:val="21"/>
              </w:rPr>
              <w:t>未对“客户满意度调查表”</w:t>
            </w:r>
            <w:r>
              <w:rPr>
                <w:rFonts w:hint="eastAsia"/>
              </w:rPr>
              <w:t>及时进行统计和分析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”。</w:t>
            </w:r>
            <w:r>
              <w:rPr>
                <w:rFonts w:hint="eastAsia" w:ascii="宋体" w:hAnsi="宋体" w:eastAsia="宋体" w:cs="Times New Roman"/>
                <w:szCs w:val="21"/>
              </w:rPr>
              <w:t>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有《内部审核报告》，有审核结论。</w:t>
            </w:r>
          </w:p>
        </w:tc>
        <w:tc>
          <w:tcPr>
            <w:tcW w:w="112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2604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83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于2021年1月30日由总经</w:t>
            </w:r>
            <w:r>
              <w:rPr>
                <w:rFonts w:hint="eastAsia" w:ascii="宋体" w:hAnsi="宋体"/>
                <w:szCs w:val="21"/>
              </w:rPr>
              <w:t>理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彭伟主</w:t>
            </w:r>
            <w:r>
              <w:rPr>
                <w:rFonts w:hint="eastAsia" w:ascii="宋体" w:hAnsi="宋体" w:eastAsia="宋体" w:cs="Times New Roman"/>
                <w:szCs w:val="21"/>
              </w:rPr>
              <w:t>持完成。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建议公司加强对GB/T19001-2016、GB/T24001-2016、ISO45001:2018标准的培训。</w:t>
            </w:r>
          </w:p>
        </w:tc>
        <w:tc>
          <w:tcPr>
            <w:tcW w:w="112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both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3446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3"/>
        <w:gridCol w:w="7803"/>
        <w:gridCol w:w="116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3233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0213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文平、</w:t>
            </w:r>
            <w:r>
              <w:rPr>
                <w:rFonts w:hint="eastAsia"/>
                <w:lang w:val="en-US" w:eastAsia="zh-CN"/>
              </w:rPr>
              <w:t>张心、余家龙、</w:t>
            </w:r>
            <w:r>
              <w:rPr>
                <w:rFonts w:hint="eastAsia"/>
              </w:rPr>
              <w:t>冉景洲</w:t>
            </w:r>
            <w:r>
              <w:rPr>
                <w:rFonts w:hint="eastAsia"/>
                <w:lang w:val="en-US" w:eastAsia="zh-CN"/>
              </w:rPr>
              <w:t xml:space="preserve">              审核时间：</w:t>
            </w:r>
            <w:r>
              <w:rPr>
                <w:rFonts w:hint="eastAsia"/>
              </w:rPr>
              <w:t>2021年04月25日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3233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7803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6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125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23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14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7803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中华人民共和国劳动合同法、中华人民共和国产品质量法、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中华人民共和国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消费者权益保护法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中华人民共和国计算机信息系统安全保护条例</w:t>
            </w:r>
            <w:r>
              <w:rPr>
                <w:rFonts w:hint="eastAsia"/>
                <w:color w:val="000000" w:themeColor="text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</w:rPr>
              <w:t>视频安防监控制系统技术要求（</w:t>
            </w:r>
            <w:r>
              <w:rPr>
                <w:color w:val="000000" w:themeColor="text1"/>
                <w:sz w:val="20"/>
              </w:rPr>
              <w:t>GA/T367-2001</w:t>
            </w:r>
            <w:r>
              <w:rPr>
                <w:rFonts w:hint="eastAsia"/>
                <w:color w:val="000000" w:themeColor="text1"/>
                <w:sz w:val="20"/>
              </w:rPr>
              <w:t>）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</w:rPr>
              <w:t>民用闭路监视电视系统工程技术规范（</w:t>
            </w:r>
            <w:r>
              <w:rPr>
                <w:color w:val="000000" w:themeColor="text1"/>
                <w:sz w:val="20"/>
              </w:rPr>
              <w:t>GB50198</w:t>
            </w:r>
            <w:r>
              <w:rPr>
                <w:rFonts w:hint="eastAsia"/>
                <w:color w:val="000000" w:themeColor="text1"/>
                <w:sz w:val="20"/>
              </w:rPr>
              <w:t>－</w:t>
            </w:r>
            <w:r>
              <w:rPr>
                <w:color w:val="000000" w:themeColor="text1"/>
                <w:sz w:val="20"/>
              </w:rPr>
              <w:t>94</w:t>
            </w:r>
            <w:r>
              <w:rPr>
                <w:rFonts w:hint="eastAsia"/>
                <w:color w:val="000000" w:themeColor="text1"/>
                <w:sz w:val="20"/>
              </w:rPr>
              <w:t>）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</w:rPr>
              <w:t>有线电视系统工程技术规范（</w:t>
            </w:r>
            <w:r>
              <w:rPr>
                <w:color w:val="000000" w:themeColor="text1"/>
                <w:sz w:val="20"/>
              </w:rPr>
              <w:t>GB50200</w:t>
            </w:r>
            <w:r>
              <w:rPr>
                <w:rFonts w:hint="eastAsia"/>
                <w:color w:val="000000" w:themeColor="text1"/>
                <w:sz w:val="20"/>
              </w:rPr>
              <w:t>－</w:t>
            </w:r>
            <w:r>
              <w:rPr>
                <w:color w:val="000000" w:themeColor="text1"/>
                <w:sz w:val="20"/>
              </w:rPr>
              <w:t>94</w:t>
            </w:r>
            <w:r>
              <w:rPr>
                <w:rFonts w:hint="eastAsia"/>
                <w:color w:val="000000" w:themeColor="text1"/>
                <w:sz w:val="20"/>
              </w:rPr>
              <w:t>）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《安全防范工程技术规范》GB50348-2004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color w:val="000000" w:themeColor="text1"/>
                <w:sz w:val="20"/>
              </w:rPr>
              <w:t>电子计算机机房设计规范（GB 50174－93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）、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《视频安防监控数字录像设备》GB20815-2006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《金属线槽配线安装工艺标准》（313-1998）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合同协议等。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污水排入城镇下水道水质标准（GB/T 31962-2015）、大气污染物综合排放标准（GB 16297-1996）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FF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日进行了合规性评价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无</w:t>
            </w:r>
          </w:p>
          <w:p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无质量监督抽查。</w:t>
            </w:r>
          </w:p>
        </w:tc>
        <w:tc>
          <w:tcPr>
            <w:tcW w:w="1160" w:type="dxa"/>
          </w:tcPr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7803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计算机系统集成工艺流程：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项目立项→确定方案→合同签订→采购→安装调试→项目验收→交付。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电子科技设备、安防产品、软硬件的销售流程图：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签订合同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--采购产品--验收产品--交付客户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 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1）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潜在火灾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；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lang w:eastAsia="zh-CN"/>
              </w:rPr>
              <w:t>固体废弃物排放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auto"/>
              </w:rPr>
              <w:t>1）火灾、2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</w:rPr>
              <w:t>触电、3）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shd w:val="clear" w:color="auto" w:fill="auto"/>
              </w:rPr>
              <w:t>意外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</w:rPr>
              <w:t>交通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shd w:val="clear" w:color="auto" w:fill="auto"/>
              </w:rPr>
              <w:t>伤害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shd w:val="clear" w:color="auto" w:fill="auto"/>
                <w:lang w:val="en-US" w:eastAsia="zh-CN"/>
              </w:rPr>
              <w:t>4）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高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处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坠落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</w:rPr>
              <w:t>公司拟定有《火灾事故应急预案》、《触电事故应急预案》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2021年2月5日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</w:rPr>
              <w:t>进行了火灾急救演习。</w:t>
            </w:r>
          </w:p>
        </w:tc>
        <w:tc>
          <w:tcPr>
            <w:tcW w:w="11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3233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7803" w:type="dxa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上沱油库视频监控系统安装施工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项目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  <w:t>方案设计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spacing w:line="400" w:lineRule="exact"/>
            </w:pPr>
            <w:r>
              <w:rPr>
                <w:rFonts w:hint="eastAsia" w:ascii="宋体" w:hAnsi="宋体"/>
                <w:szCs w:val="21"/>
                <w:highlight w:val="none"/>
              </w:rPr>
              <w:t>光纤、交换机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支架</w:t>
            </w:r>
            <w:r>
              <w:rPr>
                <w:rFonts w:hint="eastAsia" w:ascii="宋体" w:hAnsi="宋体"/>
                <w:szCs w:val="21"/>
                <w:highlight w:val="none"/>
              </w:rPr>
              <w:t>、高清摄像头、网线</w:t>
            </w: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iCs/>
                <w:szCs w:val="21"/>
                <w:highlight w:val="none"/>
                <w:lang w:val="en-US" w:eastAsia="zh-CN"/>
              </w:rPr>
              <w:t>路由器</w:t>
            </w:r>
            <w:r>
              <w:rPr>
                <w:rFonts w:hint="eastAsia" w:ascii="宋体" w:hAnsi="宋体" w:cs="宋体"/>
                <w:i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Cs/>
                <w:szCs w:val="21"/>
                <w:highlight w:val="none"/>
                <w:lang w:val="en-US" w:eastAsia="zh-CN"/>
              </w:rPr>
              <w:t>显示器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11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3233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7803" w:type="dxa"/>
          </w:tcPr>
          <w:p>
            <w:pPr>
              <w:spacing w:line="400" w:lineRule="exact"/>
              <w:rPr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现场核实人数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5人，与任务书一致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安装、调试工</w:t>
            </w:r>
            <w:bookmarkStart w:id="2" w:name="_GoBack"/>
            <w:bookmarkEnd w:id="2"/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电工、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工程师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等</w:t>
            </w:r>
          </w:p>
        </w:tc>
        <w:tc>
          <w:tcPr>
            <w:tcW w:w="11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23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7803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主要设备为</w:t>
            </w:r>
            <w:r>
              <w:rPr>
                <w:rFonts w:hint="eastAsia" w:ascii="宋体" w:hAnsi="宋体"/>
                <w:szCs w:val="21"/>
                <w:highlight w:val="none"/>
              </w:rPr>
              <w:t>电脑、服务器、打印机、复印机、熔钎机、电锤、手枪钻、剥线钳、压线钳、人字梯、切割机、弯管机</w:t>
            </w:r>
            <w:r>
              <w:rPr>
                <w:rFonts w:hint="eastAsia" w:ascii="宋体" w:hAnsi="宋体" w:eastAsia="宋体" w:cs="Times New Roman"/>
                <w:szCs w:val="21"/>
              </w:rPr>
              <w:t>等。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配电箱、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空开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万用表、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巡线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仪等，不能提供有效的校准证书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  <w:tc>
          <w:tcPr>
            <w:tcW w:w="11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Q7.1.5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</w:tcPr>
          <w:p>
            <w:pPr>
              <w:spacing w:line="440" w:lineRule="exact"/>
              <w:jc w:val="center"/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323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7803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写字楼</w:t>
            </w:r>
            <w:r>
              <w:rPr>
                <w:rFonts w:hint="eastAsia" w:ascii="宋体" w:hAnsi="宋体" w:eastAsia="宋体" w:cs="Times New Roman"/>
                <w:szCs w:val="21"/>
              </w:rPr>
              <w:t>内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233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7803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60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3233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7803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通过一阶段对受审核方的经营场所、办公场所巡视和观察，对管理体系绩效要求有重大影响的过程、活动、场所和现场运行进行观察、巡视及总体性评价，组织具备二阶段审核条件，可进行二阶段审核。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二阶段质量、环境、职业健康安全管理体系宜重点关注（服务过程质量控制、环境、职业健康安全保护等）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重点审核部门：行政部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重点审核过程：服务过程控制、顾客满意等。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重点审核场所：办公场所及服务场所。</w:t>
            </w:r>
          </w:p>
        </w:tc>
        <w:tc>
          <w:tcPr>
            <w:tcW w:w="1160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D2F76"/>
    <w:rsid w:val="032834B0"/>
    <w:rsid w:val="062806D6"/>
    <w:rsid w:val="0A976AA9"/>
    <w:rsid w:val="0FD653F4"/>
    <w:rsid w:val="120E3522"/>
    <w:rsid w:val="148E7B13"/>
    <w:rsid w:val="169A5BDE"/>
    <w:rsid w:val="17507410"/>
    <w:rsid w:val="19A21F03"/>
    <w:rsid w:val="1B6B1D6A"/>
    <w:rsid w:val="1BBE35BE"/>
    <w:rsid w:val="1F0C1ECE"/>
    <w:rsid w:val="2C286E91"/>
    <w:rsid w:val="305C04A8"/>
    <w:rsid w:val="35792F72"/>
    <w:rsid w:val="36130C59"/>
    <w:rsid w:val="40552544"/>
    <w:rsid w:val="44E46311"/>
    <w:rsid w:val="488706DC"/>
    <w:rsid w:val="562C6961"/>
    <w:rsid w:val="56B600B5"/>
    <w:rsid w:val="62A75F35"/>
    <w:rsid w:val="646A4DF4"/>
    <w:rsid w:val="6DA10E58"/>
    <w:rsid w:val="76BC1E21"/>
    <w:rsid w:val="7EDA78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占位符文本1"/>
    <w:semiHidden/>
    <w:qFormat/>
    <w:uiPriority w:val="99"/>
    <w:rPr>
      <w:color w:val="808080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2021-05-05T07:44:59Z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9FAF472053AB4DDFBEB2DACE82D75A23</vt:lpwstr>
  </property>
</Properties>
</file>