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978"/>
        <w:gridCol w:w="2287"/>
        <w:gridCol w:w="775"/>
        <w:gridCol w:w="2263"/>
        <w:gridCol w:w="1200"/>
        <w:gridCol w:w="22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88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西安硕隆计量检测有限公司</w:t>
            </w:r>
          </w:p>
        </w:tc>
        <w:tc>
          <w:tcPr>
            <w:tcW w:w="120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261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29.12.00;34.02.00;</w:t>
            </w:r>
          </w:p>
          <w:p>
            <w:pPr>
              <w:snapToGrid w:val="0"/>
              <w:spacing w:line="280" w:lineRule="exact"/>
              <w:ind w:left="52" w:firstLine="402" w:firstLineChars="2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34.05.00;34.06.00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29.12.00;34.02.00;</w:t>
            </w:r>
          </w:p>
          <w:p>
            <w:pPr>
              <w:snapToGrid w:val="0"/>
              <w:spacing w:line="280" w:lineRule="exact"/>
              <w:ind w:left="52" w:firstLine="402" w:firstLineChars="2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34.05.00;34.06.00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29.12.00;34.02.00;</w:t>
            </w:r>
          </w:p>
          <w:p>
            <w:pPr>
              <w:snapToGrid w:val="0"/>
              <w:spacing w:line="280" w:lineRule="exact"/>
              <w:ind w:left="52" w:firstLine="402" w:firstLineChars="2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34.05.00;34.06.00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88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28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7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263" w:type="dxa"/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29.12.00;34.02.00;</w:t>
            </w:r>
          </w:p>
          <w:p>
            <w:pPr>
              <w:snapToGrid w:val="0"/>
              <w:spacing w:line="280" w:lineRule="exact"/>
              <w:ind w:left="52" w:firstLine="402" w:firstLineChars="2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34.05.00;34.06.00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29.12.00;34.02.00;</w:t>
            </w:r>
          </w:p>
          <w:p>
            <w:pPr>
              <w:snapToGrid w:val="0"/>
              <w:spacing w:line="280" w:lineRule="exact"/>
              <w:ind w:left="52" w:firstLine="402" w:firstLineChars="2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34.05.00;34.06.00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29.12.00;34.02.00;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34.05.00;34.06.00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261" w:type="dxa"/>
            <w:vAlign w:val="center"/>
          </w:tcPr>
          <w:p>
            <w:pPr>
              <w:snapToGrid w:val="0"/>
              <w:spacing w:line="280" w:lineRule="exact"/>
              <w:ind w:firstLine="803" w:firstLineChars="400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978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28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7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6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6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287" w:type="dxa"/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29.12.00;34.02.00;</w:t>
            </w:r>
          </w:p>
          <w:p>
            <w:pPr>
              <w:snapToGrid w:val="0"/>
              <w:spacing w:line="280" w:lineRule="exact"/>
              <w:ind w:left="52" w:firstLine="402" w:firstLineChars="2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34.05.00;34.06.00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29.12.00;34.02.00;</w:t>
            </w:r>
          </w:p>
          <w:p>
            <w:pPr>
              <w:snapToGrid w:val="0"/>
              <w:spacing w:line="280" w:lineRule="exact"/>
              <w:ind w:left="52" w:firstLine="402" w:firstLineChars="2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34.05.00;34.06.00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29.12.00;34.02.00;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b/>
                <w:sz w:val="20"/>
              </w:rPr>
              <w:t>34.05.00;34.06.00</w:t>
            </w:r>
          </w:p>
        </w:tc>
        <w:tc>
          <w:tcPr>
            <w:tcW w:w="7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6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6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8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786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1、检测/校准服务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、维修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流程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委托检测→签订委托协议→综合办公室受理、接收计量设备→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维修（如需要）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→计量设备校准→填写原始记录→原始数据校对与审核→检测报告编制、审核与签发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2、设计服务流程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客户设计咨询→质量技术确认→质量技术部出具设计方案→客户确认方案→出具设计方案→用户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3、咨询服务流程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用户提出要求→分析要求→报价、拟合同→制定产品指标、产品标准→完善技术文件→提交审核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4、销售服务流程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接收用户订单→签订合同→按照合同要求开始检测任务/合同相关需求—出具收费明细单→开具发票→合同款项回收→合同完成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8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786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关键过程：计量检定/校准过程，需严格按照国家检定规程和校准规范执行。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18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786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重大环境因素：火灾， 固废排放；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控制措施：集中收集外售至废品回收站； 设备、电路定期检修、不定期检查，提高安全意识；做好火灾预防措施。一旦发生按相关应急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8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786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重大危险源：人身伤害、触电、火灾；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控制措施：目标指标和管理方案、管理规定、运行控制、应急预案、检查控制、教育培训。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21" w:hRule="atLeast"/>
          <w:jc w:val="center"/>
        </w:trPr>
        <w:tc>
          <w:tcPr>
            <w:tcW w:w="18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786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中华人民共和国产品质量法、计量法、标准化法、环保法、安全生产法、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JJG 205-2005机械式温湿度计检定规程、JJG 368-2000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工作用铜-铜镍热电偶计检定规程、JJF 1587-2016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数字多用表校准规范、 JJG 1036-2008电子天平检定规程、JJG 52-2013 弹性元件式一般压力表和压力真空表检定规程等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18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786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00" w:hRule="atLeast"/>
          <w:jc w:val="center"/>
        </w:trPr>
        <w:tc>
          <w:tcPr>
            <w:tcW w:w="1887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786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spacing w:after="120" w:afterLines="50" w:line="320" w:lineRule="exact"/>
        <w:jc w:val="center"/>
        <w:rPr>
          <w:b/>
          <w:sz w:val="22"/>
          <w:szCs w:val="22"/>
        </w:rPr>
      </w:pPr>
      <w:r>
        <w:rPr>
          <w:rFonts w:ascii="宋体"/>
          <w:b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190500</wp:posOffset>
            </wp:positionV>
            <wp:extent cx="454660" cy="349885"/>
            <wp:effectExtent l="0" t="0" r="2540" b="5715"/>
            <wp:wrapNone/>
            <wp:docPr id="2" name="图片 2" descr="签名-李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签名-李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66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/>
          <w:b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1218565</wp:posOffset>
            </wp:positionH>
            <wp:positionV relativeFrom="paragraph">
              <wp:posOffset>171450</wp:posOffset>
            </wp:positionV>
            <wp:extent cx="454660" cy="349885"/>
            <wp:effectExtent l="0" t="0" r="2540" b="5715"/>
            <wp:wrapNone/>
            <wp:docPr id="1" name="图片 1" descr="签名-李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签名-李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66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2021.5.4</w:t>
      </w:r>
      <w:r>
        <w:rPr>
          <w:rFonts w:ascii="宋体"/>
          <w:b/>
          <w:sz w:val="22"/>
          <w:szCs w:val="22"/>
        </w:rPr>
        <w:t xml:space="preserve">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2021.5.4</w:t>
      </w:r>
      <w:bookmarkStart w:id="4" w:name="_GoBack"/>
      <w:bookmarkEnd w:id="4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3CE4A5F"/>
    <w:rsid w:val="7235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0"/>
        <w:tab w:val="left" w:pos="180"/>
      </w:tabs>
      <w:spacing w:line="360" w:lineRule="auto"/>
      <w:jc w:val="left"/>
    </w:pPr>
    <w:rPr>
      <w:sz w:val="28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2021-05-06T12:15:07Z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59265E0D764149FD955572E3B32DEDE7</vt:lpwstr>
  </property>
</Properties>
</file>