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5275" cy="9308465"/>
            <wp:effectExtent l="0" t="0" r="9525" b="635"/>
            <wp:docPr id="2" name="图片 2" descr="新文档 2021-04-28 11.11.33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4-28 11.11.33_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30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65"/>
        <w:gridCol w:w="1088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九至（河北）教育科技有限公司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河北省石家庄市新华区市庄路37号院内119室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李达</w:t>
            </w:r>
            <w:bookmarkEnd w:id="2"/>
          </w:p>
        </w:tc>
        <w:tc>
          <w:tcPr>
            <w:tcW w:w="108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15188788569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08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15188788569@139.com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0378-2021-QEO</w:t>
            </w:r>
            <w:bookmarkEnd w:id="8"/>
          </w:p>
        </w:tc>
        <w:tc>
          <w:tcPr>
            <w:tcW w:w="109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Q：教学设备、实验室设备、仪器仪表、教学用具、体育用品、乐器、教学模型、课桌椅、电子产品、多媒体设备的销售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E：教学设备、实验室设备、仪器仪表、教学用具、体育用品、乐器、教学模型、课桌椅、电子产品、多媒体设备的销售所涉及场所的相关环境管理活动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O：教学设备、实验室设备、仪器仪表、教学用具、体育用品、乐器、教学模型、课桌椅、电子产品、多媒体设备的销售所涉及场所的相关职业健康安全管理活动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2021年04月28日 上午至2021年04月29日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徐红英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13513377935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ISC-34524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2021.4.23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1.4.28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外部提供的过程、产品和服务的控制；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和服务的控制；标识和可追溯性；产品防护；顾客或外部供方财产；交付后活动；变更的控制；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8.5/8.6/8.7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/9.1.2/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2021.4.29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继续审核市场部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人员、组织知识；能力；意识；沟通；能力、培训和意识；信息交流、沟通参与和协商；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jc w:val="center"/>
        <w:rPr>
          <w:rFonts w:hint="eastAsia" w:ascii="宋体" w:hAnsi="宋体"/>
          <w:b/>
          <w:bCs/>
          <w:sz w:val="30"/>
          <w:szCs w:val="30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A142A1"/>
    <w:rsid w:val="5F391E5E"/>
    <w:rsid w:val="61966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2021-05-05T13:11:05Z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6A0883586E024B19BB91D357AFFFFB21</vt:lpwstr>
  </property>
</Properties>
</file>