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b w:val="0"/>
          <w:bCs w:val="0"/>
          <w:sz w:val="21"/>
          <w:szCs w:val="21"/>
        </w:rPr>
        <w:t>0378-2021-QEO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九至（河北）教育科技有限公司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68"/>
        <w:gridCol w:w="326"/>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76"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35"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68" w:type="dxa"/>
            <w:vAlign w:val="center"/>
          </w:tcPr>
          <w:p>
            <w:pPr>
              <w:rPr>
                <w:b/>
                <w:color w:val="000000"/>
                <w:sz w:val="20"/>
                <w:szCs w:val="20"/>
              </w:rPr>
            </w:pPr>
            <w:r>
              <w:rPr>
                <w:rFonts w:hint="eastAsia"/>
                <w:b/>
                <w:color w:val="000000"/>
                <w:sz w:val="20"/>
                <w:szCs w:val="20"/>
              </w:rPr>
              <w:t>邮箱</w:t>
            </w:r>
          </w:p>
        </w:tc>
        <w:tc>
          <w:tcPr>
            <w:tcW w:w="2505"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rFonts w:ascii="Times New Roman" w:hAnsi="Times New Roman" w:eastAsia="宋体" w:cs="Times New Roman"/>
                <w:kern w:val="2"/>
                <w:sz w:val="21"/>
                <w:szCs w:val="21"/>
                <w:lang w:val="en-US" w:eastAsia="zh-CN" w:bidi="ar-SA"/>
              </w:rPr>
            </w:pPr>
            <w:r>
              <w:rPr>
                <w:sz w:val="21"/>
                <w:szCs w:val="21"/>
              </w:rPr>
              <w:t>吉洁</w:t>
            </w:r>
          </w:p>
        </w:tc>
        <w:tc>
          <w:tcPr>
            <w:tcW w:w="851"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组长</w:t>
            </w:r>
          </w:p>
        </w:tc>
        <w:tc>
          <w:tcPr>
            <w:tcW w:w="1417"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女</w:t>
            </w:r>
          </w:p>
        </w:tc>
        <w:tc>
          <w:tcPr>
            <w:tcW w:w="3402" w:type="dxa"/>
            <w:gridSpan w:val="4"/>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rFonts w:ascii="Times New Roman" w:hAnsi="Times New Roman" w:eastAsia="宋体" w:cs="Times New Roman"/>
                <w:kern w:val="2"/>
                <w:sz w:val="21"/>
                <w:szCs w:val="21"/>
                <w:lang w:val="en-US" w:eastAsia="zh-CN" w:bidi="ar-SA"/>
              </w:rPr>
            </w:pPr>
            <w:r>
              <w:rPr>
                <w:sz w:val="21"/>
                <w:szCs w:val="21"/>
              </w:rPr>
              <w:t>O:审核员</w:t>
            </w:r>
          </w:p>
        </w:tc>
        <w:tc>
          <w:tcPr>
            <w:tcW w:w="2179" w:type="dxa"/>
            <w:gridSpan w:val="2"/>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rFonts w:ascii="Times New Roman" w:hAnsi="Times New Roman" w:eastAsia="宋体" w:cs="Times New Roman"/>
                <w:kern w:val="2"/>
                <w:sz w:val="21"/>
                <w:szCs w:val="21"/>
                <w:lang w:val="en-US" w:eastAsia="zh-CN" w:bidi="ar-SA"/>
              </w:rPr>
            </w:pPr>
            <w:r>
              <w:rPr>
                <w:sz w:val="21"/>
                <w:szCs w:val="21"/>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ascii="Times New Roman" w:hAnsi="Times New Roman" w:eastAsia="宋体" w:cs="Times New Roman"/>
                <w:b w:val="0"/>
                <w:bCs w:val="0"/>
                <w:kern w:val="2"/>
                <w:sz w:val="21"/>
                <w:szCs w:val="21"/>
                <w:lang w:val="en-US" w:eastAsia="zh-CN" w:bidi="ar-SA"/>
              </w:rPr>
            </w:pPr>
            <w:r>
              <w:rPr>
                <w:b w:val="0"/>
                <w:bCs w:val="0"/>
                <w:sz w:val="21"/>
                <w:szCs w:val="21"/>
              </w:rPr>
              <w:t>徐红英</w:t>
            </w:r>
          </w:p>
        </w:tc>
        <w:tc>
          <w:tcPr>
            <w:tcW w:w="851" w:type="dxa"/>
            <w:gridSpan w:val="2"/>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ascii="Times New Roman" w:hAnsi="Times New Roman" w:eastAsia="宋体" w:cs="Times New Roman"/>
                <w:b w:val="0"/>
                <w:bCs w:val="0"/>
                <w:kern w:val="2"/>
                <w:sz w:val="21"/>
                <w:szCs w:val="21"/>
                <w:lang w:val="en-US" w:eastAsia="zh-CN" w:bidi="ar-SA"/>
              </w:rPr>
            </w:pPr>
            <w:r>
              <w:rPr>
                <w:b w:val="0"/>
                <w:bCs w:val="0"/>
                <w:sz w:val="21"/>
                <w:szCs w:val="21"/>
              </w:rPr>
              <w:t>组员</w:t>
            </w:r>
          </w:p>
        </w:tc>
        <w:tc>
          <w:tcPr>
            <w:tcW w:w="1417" w:type="dxa"/>
            <w:gridSpan w:val="2"/>
            <w:vAlign w:val="center"/>
          </w:tcPr>
          <w:p>
            <w:pPr>
              <w:keepNext w:val="0"/>
              <w:keepLines w:val="0"/>
              <w:pageBreakBefore w:val="0"/>
              <w:widowControl w:val="0"/>
              <w:kinsoku/>
              <w:wordWrap/>
              <w:overflowPunct/>
              <w:topLinePunct w:val="0"/>
              <w:autoSpaceDE/>
              <w:autoSpaceDN/>
              <w:bidi w:val="0"/>
              <w:adjustRightInd/>
              <w:spacing w:line="320" w:lineRule="exact"/>
              <w:jc w:val="center"/>
              <w:rPr>
                <w:rFonts w:ascii="Times New Roman" w:hAnsi="Times New Roman" w:eastAsia="宋体" w:cs="Times New Roman"/>
                <w:b w:val="0"/>
                <w:bCs w:val="0"/>
                <w:kern w:val="2"/>
                <w:sz w:val="21"/>
                <w:szCs w:val="21"/>
                <w:lang w:val="en-US" w:eastAsia="zh-CN" w:bidi="ar-SA"/>
              </w:rPr>
            </w:pPr>
            <w:r>
              <w:rPr>
                <w:b w:val="0"/>
                <w:bCs w:val="0"/>
                <w:sz w:val="21"/>
                <w:szCs w:val="21"/>
              </w:rPr>
              <w:t>女</w:t>
            </w:r>
          </w:p>
        </w:tc>
        <w:tc>
          <w:tcPr>
            <w:tcW w:w="3402" w:type="dxa"/>
            <w:gridSpan w:val="4"/>
            <w:vAlign w:val="center"/>
          </w:tcPr>
          <w:p>
            <w:pPr>
              <w:keepNext w:val="0"/>
              <w:keepLines w:val="0"/>
              <w:pageBreakBefore w:val="0"/>
              <w:widowControl w:val="0"/>
              <w:kinsoku/>
              <w:wordWrap/>
              <w:overflowPunct/>
              <w:topLinePunct w:val="0"/>
              <w:autoSpaceDE/>
              <w:autoSpaceDN/>
              <w:bidi w:val="0"/>
              <w:adjustRightInd/>
              <w:spacing w:line="320" w:lineRule="exact"/>
              <w:jc w:val="center"/>
              <w:rPr>
                <w:b w:val="0"/>
                <w:bCs w:val="0"/>
                <w:sz w:val="21"/>
                <w:szCs w:val="21"/>
              </w:rPr>
            </w:pPr>
            <w:r>
              <w:rPr>
                <w:b w:val="0"/>
                <w:bCs w:val="0"/>
                <w:sz w:val="21"/>
                <w:szCs w:val="21"/>
              </w:rPr>
              <w:t>Q:审核员</w:t>
            </w:r>
          </w:p>
          <w:p>
            <w:pPr>
              <w:keepNext w:val="0"/>
              <w:keepLines w:val="0"/>
              <w:pageBreakBefore w:val="0"/>
              <w:widowControl w:val="0"/>
              <w:kinsoku/>
              <w:wordWrap/>
              <w:overflowPunct/>
              <w:topLinePunct w:val="0"/>
              <w:autoSpaceDE/>
              <w:autoSpaceDN/>
              <w:bidi w:val="0"/>
              <w:adjustRightInd/>
              <w:spacing w:line="320" w:lineRule="exact"/>
              <w:jc w:val="center"/>
              <w:rPr>
                <w:b w:val="0"/>
                <w:bCs w:val="0"/>
                <w:sz w:val="21"/>
                <w:szCs w:val="21"/>
              </w:rPr>
            </w:pPr>
            <w:r>
              <w:rPr>
                <w:b w:val="0"/>
                <w:bCs w:val="0"/>
                <w:sz w:val="21"/>
                <w:szCs w:val="21"/>
              </w:rPr>
              <w:t>E:审核员</w:t>
            </w:r>
          </w:p>
          <w:p>
            <w:pPr>
              <w:keepNext w:val="0"/>
              <w:keepLines w:val="0"/>
              <w:pageBreakBefore w:val="0"/>
              <w:widowControl w:val="0"/>
              <w:kinsoku/>
              <w:wordWrap/>
              <w:overflowPunct/>
              <w:topLinePunct w:val="0"/>
              <w:autoSpaceDE/>
              <w:autoSpaceDN/>
              <w:bidi w:val="0"/>
              <w:adjustRightInd/>
              <w:spacing w:line="320" w:lineRule="exact"/>
              <w:jc w:val="center"/>
              <w:rPr>
                <w:rFonts w:ascii="Times New Roman" w:hAnsi="Times New Roman" w:eastAsia="宋体" w:cs="Times New Roman"/>
                <w:b w:val="0"/>
                <w:bCs w:val="0"/>
                <w:kern w:val="2"/>
                <w:sz w:val="21"/>
                <w:szCs w:val="21"/>
                <w:lang w:val="en-US" w:eastAsia="zh-CN" w:bidi="ar-SA"/>
              </w:rPr>
            </w:pPr>
            <w:r>
              <w:rPr>
                <w:b w:val="0"/>
                <w:bCs w:val="0"/>
                <w:sz w:val="21"/>
                <w:szCs w:val="21"/>
              </w:rPr>
              <w:t>O:审核员</w:t>
            </w:r>
          </w:p>
        </w:tc>
        <w:tc>
          <w:tcPr>
            <w:tcW w:w="2179" w:type="dxa"/>
            <w:gridSpan w:val="2"/>
            <w:vAlign w:val="center"/>
          </w:tcPr>
          <w:p>
            <w:pPr>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z w:val="20"/>
          <w:szCs w:val="20"/>
          <w:lang w:val="de-DE"/>
        </w:rPr>
      </w:pPr>
      <w:bookmarkStart w:id="5" w:name="Q勾选Add1"/>
      <w:r>
        <w:rPr>
          <w:rFonts w:hint="eastAsia" w:ascii="宋体" w:hAnsi="宋体"/>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hint="eastAsia" w:ascii="宋体" w:hAnsi="宋体"/>
          <w:b/>
          <w:color w:val="000000"/>
          <w:sz w:val="20"/>
          <w:szCs w:val="20"/>
          <w:lang w:val="de-DE"/>
        </w:rPr>
        <w:t>■</w:t>
      </w:r>
      <w:bookmarkEnd w:id="6"/>
      <w:r>
        <w:rPr>
          <w:rFonts w:ascii="宋体" w:hAnsi="宋体"/>
          <w:b/>
          <w:color w:val="000000"/>
          <w:sz w:val="20"/>
          <w:szCs w:val="20"/>
          <w:lang w:val="de-DE"/>
        </w:rPr>
        <w:t>GB/T24001-2016</w:t>
      </w:r>
      <w:bookmarkStart w:id="7"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7"/>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757"/>
        <w:gridCol w:w="1010"/>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ascii="宋体" w:eastAsia="宋体"/>
                <w:b/>
                <w:color w:val="000000"/>
                <w:sz w:val="20"/>
                <w:szCs w:val="20"/>
                <w:lang w:eastAsia="zh-CN"/>
              </w:rPr>
            </w:pPr>
            <w:r>
              <w:rPr>
                <w:rFonts w:hint="eastAsia" w:ascii="宋体"/>
                <w:b/>
                <w:color w:val="000000"/>
                <w:sz w:val="20"/>
                <w:szCs w:val="20"/>
                <w:lang w:eastAsia="zh-CN"/>
              </w:rPr>
              <w:t>九至（河北）教育科技有限公司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269" w:type="dxa"/>
            <w:gridSpan w:val="3"/>
            <w:vAlign w:val="center"/>
          </w:tcPr>
          <w:p>
            <w:pPr>
              <w:spacing w:line="280" w:lineRule="exact"/>
              <w:jc w:val="both"/>
              <w:rPr>
                <w:rFonts w:hint="eastAsia" w:ascii="宋体" w:eastAsia="宋体"/>
                <w:b/>
                <w:color w:val="000000"/>
                <w:sz w:val="20"/>
                <w:szCs w:val="20"/>
                <w:lang w:eastAsia="zh-CN"/>
              </w:rPr>
            </w:pPr>
            <w:r>
              <w:t>河北省石家庄市新华区北新街8号九中家属院1-2-10</w:t>
            </w:r>
            <w:r>
              <w:rPr>
                <w:rFonts w:hint="eastAsia"/>
              </w:rPr>
              <w:t>2</w:t>
            </w:r>
          </w:p>
        </w:tc>
        <w:tc>
          <w:tcPr>
            <w:tcW w:w="1010" w:type="dxa"/>
            <w:vMerge w:val="restart"/>
            <w:vAlign w:val="center"/>
          </w:tcPr>
          <w:p>
            <w:pPr>
              <w:spacing w:line="280" w:lineRule="exact"/>
              <w:jc w:val="both"/>
              <w:rPr>
                <w:rFonts w:ascii="宋体"/>
                <w:b/>
                <w:color w:val="000000"/>
                <w:sz w:val="20"/>
                <w:szCs w:val="20"/>
              </w:rPr>
            </w:pPr>
            <w:r>
              <w:rPr>
                <w:rFonts w:hint="eastAsia" w:ascii="宋体" w:hAnsi="宋体"/>
                <w:b/>
                <w:color w:val="000000"/>
                <w:sz w:val="20"/>
                <w:szCs w:val="20"/>
              </w:rPr>
              <w:t>邮编</w:t>
            </w:r>
          </w:p>
        </w:tc>
        <w:tc>
          <w:tcPr>
            <w:tcW w:w="2213" w:type="dxa"/>
            <w:vAlign w:val="center"/>
          </w:tcPr>
          <w:p>
            <w:pPr>
              <w:spacing w:line="280" w:lineRule="exact"/>
              <w:jc w:val="both"/>
              <w:rPr>
                <w:rFonts w:hint="default" w:ascii="宋体" w:eastAsia="宋体"/>
                <w:b/>
                <w:color w:val="000000"/>
                <w:sz w:val="20"/>
                <w:szCs w:val="20"/>
                <w:lang w:val="en-US" w:eastAsia="zh-CN"/>
              </w:rPr>
            </w:pPr>
            <w:r>
              <w:rPr>
                <w:rFonts w:hint="eastAsia"/>
                <w:b w:val="0"/>
                <w:bCs w:val="0"/>
                <w:sz w:val="21"/>
                <w:szCs w:val="21"/>
                <w:lang w:val="en-US" w:eastAsia="zh-CN"/>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269" w:type="dxa"/>
            <w:gridSpan w:val="3"/>
            <w:vAlign w:val="center"/>
          </w:tcPr>
          <w:p>
            <w:pPr>
              <w:spacing w:line="280" w:lineRule="exact"/>
              <w:jc w:val="both"/>
              <w:rPr>
                <w:rFonts w:hint="eastAsia" w:ascii="宋体" w:eastAsia="宋体"/>
                <w:b/>
                <w:color w:val="000000"/>
                <w:sz w:val="20"/>
                <w:szCs w:val="20"/>
                <w:lang w:eastAsia="zh-CN"/>
              </w:rPr>
            </w:pPr>
            <w:bookmarkStart w:id="8" w:name="经营地址"/>
            <w:bookmarkEnd w:id="8"/>
            <w:bookmarkStart w:id="9" w:name="生产地址"/>
            <w:r>
              <w:rPr>
                <w:rFonts w:asciiTheme="minorEastAsia" w:hAnsiTheme="minorEastAsia" w:eastAsiaTheme="minorEastAsia"/>
                <w:b w:val="0"/>
                <w:bCs w:val="0"/>
                <w:sz w:val="21"/>
                <w:szCs w:val="21"/>
              </w:rPr>
              <w:t>河北省石家庄市新华区市庄路37号院内119室</w:t>
            </w:r>
            <w:bookmarkEnd w:id="9"/>
          </w:p>
        </w:tc>
        <w:tc>
          <w:tcPr>
            <w:tcW w:w="1010" w:type="dxa"/>
            <w:vMerge w:val="continue"/>
            <w:vAlign w:val="center"/>
          </w:tcPr>
          <w:p>
            <w:pPr>
              <w:spacing w:line="280" w:lineRule="exact"/>
              <w:jc w:val="both"/>
              <w:rPr>
                <w:rFonts w:ascii="宋体"/>
                <w:b/>
                <w:color w:val="000000"/>
                <w:sz w:val="20"/>
                <w:szCs w:val="20"/>
              </w:rPr>
            </w:pPr>
          </w:p>
        </w:tc>
        <w:tc>
          <w:tcPr>
            <w:tcW w:w="2213" w:type="dxa"/>
            <w:vAlign w:val="center"/>
          </w:tcPr>
          <w:p>
            <w:pPr>
              <w:spacing w:line="280" w:lineRule="exact"/>
              <w:jc w:val="both"/>
              <w:rPr>
                <w:rFonts w:hint="default" w:ascii="宋体" w:eastAsia="宋体"/>
                <w:b/>
                <w:color w:val="000000"/>
                <w:sz w:val="20"/>
                <w:szCs w:val="20"/>
                <w:lang w:val="en-US" w:eastAsia="zh-CN"/>
              </w:rPr>
            </w:pPr>
            <w:bookmarkStart w:id="10" w:name="经营邮编"/>
            <w:bookmarkEnd w:id="10"/>
            <w:r>
              <w:rPr>
                <w:rFonts w:hint="eastAsia"/>
                <w:b w:val="0"/>
                <w:bCs w:val="0"/>
                <w:sz w:val="21"/>
                <w:szCs w:val="21"/>
                <w:lang w:val="en-US" w:eastAsia="zh-CN"/>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ascii="宋体"/>
                <w:b/>
                <w:color w:val="000000"/>
                <w:sz w:val="20"/>
                <w:szCs w:val="20"/>
              </w:rPr>
            </w:pPr>
            <w:bookmarkStart w:id="11" w:name="联系人"/>
            <w:r>
              <w:rPr>
                <w:b w:val="0"/>
                <w:bCs w:val="0"/>
                <w:sz w:val="21"/>
                <w:szCs w:val="21"/>
              </w:rPr>
              <w:t>李达</w:t>
            </w:r>
            <w:bookmarkEnd w:id="11"/>
          </w:p>
        </w:tc>
        <w:tc>
          <w:tcPr>
            <w:tcW w:w="1463" w:type="dxa"/>
            <w:vAlign w:val="center"/>
          </w:tcPr>
          <w:p>
            <w:pPr>
              <w:spacing w:line="280" w:lineRule="exact"/>
              <w:jc w:val="both"/>
              <w:rPr>
                <w:rFonts w:ascii="宋体"/>
                <w:b/>
                <w:color w:val="000000"/>
                <w:sz w:val="20"/>
                <w:szCs w:val="20"/>
              </w:rPr>
            </w:pPr>
            <w:r>
              <w:rPr>
                <w:rFonts w:hint="eastAsia" w:ascii="宋体" w:hAnsi="宋体"/>
                <w:b/>
                <w:color w:val="000000"/>
                <w:sz w:val="20"/>
                <w:szCs w:val="20"/>
              </w:rPr>
              <w:t>电话</w:t>
            </w:r>
          </w:p>
        </w:tc>
        <w:tc>
          <w:tcPr>
            <w:tcW w:w="1757" w:type="dxa"/>
            <w:vAlign w:val="center"/>
          </w:tcPr>
          <w:p>
            <w:pPr>
              <w:spacing w:line="280" w:lineRule="exact"/>
              <w:jc w:val="both"/>
              <w:rPr>
                <w:rFonts w:ascii="宋体"/>
                <w:b/>
                <w:color w:val="000000"/>
                <w:sz w:val="20"/>
                <w:szCs w:val="20"/>
              </w:rPr>
            </w:pPr>
            <w:bookmarkStart w:id="12" w:name="联系人电话"/>
            <w:r>
              <w:rPr>
                <w:b w:val="0"/>
                <w:bCs w:val="0"/>
                <w:sz w:val="21"/>
                <w:szCs w:val="21"/>
              </w:rPr>
              <w:t>15188788569</w:t>
            </w:r>
            <w:bookmarkEnd w:id="12"/>
          </w:p>
        </w:tc>
        <w:tc>
          <w:tcPr>
            <w:tcW w:w="1010" w:type="dxa"/>
            <w:vAlign w:val="center"/>
          </w:tcPr>
          <w:p>
            <w:pPr>
              <w:spacing w:line="280" w:lineRule="exact"/>
              <w:jc w:val="both"/>
              <w:rPr>
                <w:rFonts w:ascii="宋体"/>
                <w:b/>
                <w:color w:val="000000"/>
                <w:sz w:val="20"/>
                <w:szCs w:val="20"/>
              </w:rPr>
            </w:pPr>
            <w:r>
              <w:rPr>
                <w:rFonts w:hint="eastAsia" w:ascii="宋体" w:hAnsi="宋体"/>
                <w:b/>
                <w:color w:val="000000"/>
                <w:sz w:val="20"/>
                <w:szCs w:val="20"/>
              </w:rPr>
              <w:t>传真</w:t>
            </w:r>
          </w:p>
        </w:tc>
        <w:tc>
          <w:tcPr>
            <w:tcW w:w="2213" w:type="dxa"/>
            <w:vAlign w:val="center"/>
          </w:tcPr>
          <w:p>
            <w:pPr>
              <w:spacing w:line="280" w:lineRule="exact"/>
              <w:jc w:val="both"/>
              <w:rPr>
                <w:rFonts w:hint="default" w:ascii="宋体"/>
                <w:b/>
                <w:color w:val="000000"/>
                <w:sz w:val="20"/>
                <w:szCs w:val="20"/>
                <w:lang w:val="en-US"/>
              </w:rPr>
            </w:pPr>
            <w:bookmarkStart w:id="13" w:name="联系人传真Add1"/>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both"/>
              <w:rPr>
                <w:rFonts w:ascii="宋体"/>
                <w:b/>
                <w:color w:val="000000"/>
                <w:sz w:val="20"/>
                <w:szCs w:val="20"/>
              </w:rPr>
            </w:pPr>
            <w:r>
              <w:rPr>
                <w:rFonts w:hint="eastAsia" w:ascii="宋体" w:hAnsi="宋体" w:cs="宋体"/>
                <w:color w:val="auto"/>
                <w:sz w:val="21"/>
                <w:szCs w:val="21"/>
                <w:lang w:val="en-US" w:eastAsia="zh-CN"/>
              </w:rPr>
              <w:t>李水畅</w:t>
            </w:r>
          </w:p>
        </w:tc>
        <w:tc>
          <w:tcPr>
            <w:tcW w:w="1463" w:type="dxa"/>
            <w:vAlign w:val="center"/>
          </w:tcPr>
          <w:p>
            <w:pPr>
              <w:jc w:val="both"/>
              <w:rPr>
                <w:rFonts w:ascii="宋体"/>
                <w:b/>
                <w:color w:val="000000"/>
                <w:sz w:val="20"/>
                <w:szCs w:val="20"/>
              </w:rPr>
            </w:pPr>
            <w:r>
              <w:rPr>
                <w:rFonts w:hint="eastAsia" w:ascii="宋体" w:hAnsi="宋体"/>
                <w:b/>
                <w:color w:val="000000"/>
                <w:sz w:val="20"/>
                <w:szCs w:val="20"/>
              </w:rPr>
              <w:t>管理者代表</w:t>
            </w:r>
          </w:p>
        </w:tc>
        <w:tc>
          <w:tcPr>
            <w:tcW w:w="1757" w:type="dxa"/>
            <w:vAlign w:val="center"/>
          </w:tcPr>
          <w:p>
            <w:pPr>
              <w:jc w:val="both"/>
              <w:rPr>
                <w:rFonts w:hint="default" w:ascii="宋体" w:eastAsia="宋体"/>
                <w:b/>
                <w:color w:val="000000"/>
                <w:sz w:val="20"/>
                <w:szCs w:val="20"/>
                <w:lang w:val="en-US" w:eastAsia="zh-CN"/>
              </w:rPr>
            </w:pPr>
            <w:r>
              <w:rPr>
                <w:b w:val="0"/>
                <w:bCs w:val="0"/>
                <w:sz w:val="21"/>
                <w:szCs w:val="21"/>
              </w:rPr>
              <w:t>李达</w:t>
            </w:r>
          </w:p>
        </w:tc>
        <w:tc>
          <w:tcPr>
            <w:tcW w:w="1010" w:type="dxa"/>
            <w:vAlign w:val="center"/>
          </w:tcPr>
          <w:p>
            <w:pPr>
              <w:jc w:val="both"/>
              <w:rPr>
                <w:rFonts w:ascii="宋体"/>
                <w:b/>
                <w:color w:val="000000"/>
                <w:sz w:val="20"/>
                <w:szCs w:val="20"/>
              </w:rPr>
            </w:pPr>
            <w:r>
              <w:rPr>
                <w:rFonts w:hint="eastAsia" w:ascii="宋体"/>
                <w:b/>
                <w:color w:val="000000"/>
                <w:sz w:val="20"/>
                <w:szCs w:val="20"/>
              </w:rPr>
              <w:t>邮箱</w:t>
            </w:r>
          </w:p>
        </w:tc>
        <w:tc>
          <w:tcPr>
            <w:tcW w:w="2213" w:type="dxa"/>
            <w:vAlign w:val="center"/>
          </w:tcPr>
          <w:p>
            <w:pPr>
              <w:jc w:val="both"/>
              <w:rPr>
                <w:rFonts w:ascii="宋体"/>
                <w:b/>
                <w:color w:val="000000"/>
                <w:sz w:val="20"/>
                <w:szCs w:val="20"/>
              </w:rPr>
            </w:pPr>
            <w:bookmarkStart w:id="14" w:name="联系人邮箱Add1"/>
            <w:bookmarkEnd w:id="14"/>
            <w:bookmarkStart w:id="15" w:name="联系人邮箱"/>
            <w:r>
              <w:rPr>
                <w:b w:val="0"/>
                <w:bCs w:val="0"/>
                <w:sz w:val="18"/>
                <w:szCs w:val="18"/>
              </w:rPr>
              <w:t>15188788569@139.com</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2020年10月10日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keepNext w:val="0"/>
              <w:keepLines w:val="0"/>
              <w:pageBreakBefore w:val="0"/>
              <w:widowControl w:val="0"/>
              <w:kinsoku/>
              <w:wordWrap/>
              <w:overflowPunct/>
              <w:topLinePunct w:val="0"/>
              <w:autoSpaceDE/>
              <w:autoSpaceDN/>
              <w:bidi w:val="0"/>
              <w:adjustRightInd/>
              <w:spacing w:line="320" w:lineRule="exact"/>
              <w:rPr>
                <w:b w:val="0"/>
                <w:bCs w:val="0"/>
                <w:sz w:val="21"/>
                <w:szCs w:val="21"/>
              </w:rPr>
            </w:pPr>
            <w:bookmarkStart w:id="16" w:name="审核范围"/>
            <w:r>
              <w:rPr>
                <w:b w:val="0"/>
                <w:bCs w:val="0"/>
                <w:sz w:val="21"/>
                <w:szCs w:val="21"/>
              </w:rPr>
              <w:t>Q：教学设备、实验室设备、仪器仪表、教学用具、体育用品、乐器、教学模型、课桌椅、电子产品、多媒体设备的销售</w:t>
            </w:r>
          </w:p>
          <w:p>
            <w:pPr>
              <w:keepNext w:val="0"/>
              <w:keepLines w:val="0"/>
              <w:pageBreakBefore w:val="0"/>
              <w:widowControl w:val="0"/>
              <w:kinsoku/>
              <w:wordWrap/>
              <w:overflowPunct/>
              <w:topLinePunct w:val="0"/>
              <w:autoSpaceDE/>
              <w:autoSpaceDN/>
              <w:bidi w:val="0"/>
              <w:adjustRightInd/>
              <w:spacing w:line="320" w:lineRule="exact"/>
              <w:rPr>
                <w:b w:val="0"/>
                <w:bCs w:val="0"/>
                <w:sz w:val="21"/>
                <w:szCs w:val="21"/>
              </w:rPr>
            </w:pPr>
            <w:r>
              <w:rPr>
                <w:b w:val="0"/>
                <w:bCs w:val="0"/>
                <w:sz w:val="21"/>
                <w:szCs w:val="21"/>
              </w:rPr>
              <w:t>E：教学设备、实验室设备、仪器仪表、教学用具、体育用品、乐器、教学模型、课桌椅、电子产品、多媒体设备的销售所涉及场所的相关环境管理活动</w:t>
            </w:r>
          </w:p>
          <w:p>
            <w:pPr>
              <w:spacing w:line="240" w:lineRule="auto"/>
              <w:rPr>
                <w:rFonts w:ascii="宋体" w:hAnsi="宋体"/>
                <w:b/>
                <w:color w:val="000000"/>
                <w:sz w:val="20"/>
                <w:szCs w:val="20"/>
              </w:rPr>
            </w:pPr>
            <w:r>
              <w:rPr>
                <w:b w:val="0"/>
                <w:bCs w:val="0"/>
                <w:sz w:val="21"/>
                <w:szCs w:val="21"/>
              </w:rPr>
              <w:t>O：教学设备、实验室设备、仪器仪表、教学用具、体育用品、乐器、教学模型、课桌椅、电子产品、多媒体设备的销售所涉及场所的相关职业健康安全管理活动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7" w:name="专业代码"/>
            <w:r>
              <w:rPr>
                <w:rFonts w:ascii="宋体"/>
                <w:b/>
                <w:color w:val="000000"/>
                <w:sz w:val="20"/>
                <w:szCs w:val="20"/>
              </w:rPr>
              <w:t>Q：</w:t>
            </w:r>
            <w:r>
              <w:rPr>
                <w:sz w:val="21"/>
                <w:szCs w:val="21"/>
              </w:rPr>
              <w:t>29.12.00</w:t>
            </w:r>
            <w:r>
              <w:rPr>
                <w:rFonts w:hint="eastAsia" w:ascii="宋体"/>
                <w:b/>
                <w:color w:val="000000"/>
                <w:sz w:val="20"/>
                <w:szCs w:val="20"/>
                <w:lang w:eastAsia="zh-CN"/>
              </w:rPr>
              <w:t>；</w:t>
            </w:r>
            <w:r>
              <w:rPr>
                <w:rFonts w:ascii="宋体"/>
                <w:b/>
                <w:color w:val="000000"/>
                <w:sz w:val="20"/>
                <w:szCs w:val="20"/>
              </w:rPr>
              <w:t>E：</w:t>
            </w:r>
            <w:r>
              <w:rPr>
                <w:sz w:val="21"/>
                <w:szCs w:val="21"/>
              </w:rPr>
              <w:t>29.12.00</w:t>
            </w:r>
            <w:r>
              <w:rPr>
                <w:rFonts w:hint="eastAsia" w:ascii="宋体"/>
                <w:b/>
                <w:color w:val="000000"/>
                <w:sz w:val="20"/>
                <w:szCs w:val="20"/>
                <w:lang w:eastAsia="zh-CN"/>
              </w:rPr>
              <w:t>；</w:t>
            </w:r>
            <w:r>
              <w:rPr>
                <w:rFonts w:ascii="宋体"/>
                <w:b/>
                <w:color w:val="000000"/>
                <w:sz w:val="20"/>
                <w:szCs w:val="20"/>
              </w:rPr>
              <w:t>O：</w:t>
            </w:r>
            <w:bookmarkEnd w:id="17"/>
            <w:r>
              <w:rPr>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default"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文件</w:t>
      </w:r>
      <w:r>
        <w:rPr>
          <w:rFonts w:hint="eastAsia" w:ascii="宋体" w:hAnsi="宋体"/>
          <w:b/>
          <w:color w:val="000000"/>
          <w:sz w:val="20"/>
          <w:szCs w:val="20"/>
          <w:lang w:val="en-US" w:eastAsia="zh-CN"/>
        </w:rPr>
        <w:t>审核报告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val="en-US" w:eastAsia="zh-CN"/>
        </w:rPr>
        <w:t>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管理层、办公室、市场部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sz w:val="21"/>
          <w:szCs w:val="21"/>
          <w:lang w:eastAsia="zh-CN"/>
        </w:rPr>
        <w:t>河北省石家庄市新华区市庄路37号院内119室</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257" w:firstLineChars="100"/>
        <w:jc w:val="both"/>
        <w:rPr>
          <w:rFonts w:hint="eastAsia" w:ascii="宋体" w:hAnsi="宋体"/>
          <w:b/>
          <w:color w:val="000000"/>
          <w:spacing w:val="-2"/>
          <w:sz w:val="26"/>
          <w:szCs w:val="26"/>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tabs>
                <w:tab w:val="left" w:pos="360"/>
              </w:tabs>
              <w:jc w:val="left"/>
              <w:rPr>
                <w:rFonts w:hint="eastAsia" w:ascii="宋体" w:eastAsia="宋体"/>
                <w:b/>
                <w:color w:val="000000"/>
                <w:sz w:val="20"/>
                <w:szCs w:val="20"/>
                <w:lang w:eastAsia="zh-CN"/>
              </w:rPr>
            </w:pPr>
            <w:r>
              <w:rPr>
                <w:rFonts w:hint="eastAsia"/>
                <w:sz w:val="21"/>
                <w:szCs w:val="21"/>
                <w:lang w:eastAsia="zh-CN"/>
              </w:rPr>
              <w:t>教学设备、实验室设备、仪器仪表、教学用具、体育用品、乐器、教学模型、课桌椅、电子产品、多媒体设备的销售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办公室、市场部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市场部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sz w:val="21"/>
                <w:szCs w:val="21"/>
                <w:lang w:eastAsia="zh-CN"/>
              </w:rPr>
              <w:t>河北省石家庄市新华区市庄路37号院内119室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r>
              <w:rPr>
                <w:rFonts w:hint="eastAsia" w:ascii="宋体" w:hAnsi="宋体" w:cs="Times New Roman"/>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sz w:val="21"/>
                <w:szCs w:val="21"/>
                <w:lang w:eastAsia="zh-CN"/>
              </w:rPr>
              <w:t>河北省石家庄市新华区市庄路37号院内119室</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w:t>
            </w:r>
            <w:r>
              <w:rPr>
                <w:rFonts w:hint="eastAsia" w:ascii="宋体" w:hAnsi="宋体"/>
                <w:color w:val="000000"/>
                <w:sz w:val="20"/>
                <w:szCs w:val="20"/>
                <w:lang w:val="en-US" w:eastAsia="zh-CN"/>
              </w:rPr>
              <w:t>购</w:t>
            </w:r>
            <w:r>
              <w:rPr>
                <w:rFonts w:hint="eastAsia" w:ascii="宋体" w:hAnsi="宋体"/>
                <w:color w:val="000000"/>
                <w:sz w:val="20"/>
                <w:szCs w:val="20"/>
              </w:rPr>
              <w:t>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1</w:t>
            </w:r>
            <w:r>
              <w:rPr>
                <w:rFonts w:hint="eastAsia" w:ascii="宋体" w:hAnsi="宋体"/>
                <w:color w:val="000000"/>
                <w:sz w:val="20"/>
                <w:szCs w:val="20"/>
              </w:rPr>
              <w:t>种</w:t>
            </w:r>
            <w:r>
              <w:rPr>
                <w:rFonts w:hint="eastAsia" w:ascii="宋体" w:hAnsi="宋体"/>
                <w:color w:val="000000"/>
                <w:sz w:val="20"/>
                <w:szCs w:val="20"/>
                <w:lang w:val="en-US" w:eastAsia="zh-CN"/>
              </w:rPr>
              <w:t>服务</w:t>
            </w:r>
            <w:r>
              <w:rPr>
                <w:rFonts w:hint="eastAsia" w:ascii="宋体" w:hAnsi="宋体"/>
                <w:color w:val="000000"/>
                <w:sz w:val="20"/>
                <w:szCs w:val="20"/>
              </w:rPr>
              <w:t>，</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lang w:eastAsia="zh-CN"/>
              </w:rPr>
              <w:t>□</w:t>
            </w:r>
            <w:r>
              <w:rPr>
                <w:rFonts w:hint="eastAsia" w:ascii="宋体" w:hAnsi="宋体"/>
                <w:color w:val="000000"/>
                <w:sz w:val="20"/>
                <w:szCs w:val="20"/>
              </w:rPr>
              <w:t>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sz w:val="21"/>
                <w:szCs w:val="21"/>
                <w:lang w:val="en-US" w:eastAsia="zh-CN"/>
              </w:rPr>
              <w:t>业务洽谈</w:t>
            </w:r>
            <w:r>
              <w:rPr>
                <w:rFonts w:hint="eastAsia"/>
                <w:sz w:val="21"/>
                <w:szCs w:val="21"/>
              </w:rPr>
              <w:t>―签订合同―</w:t>
            </w:r>
            <w:r>
              <w:rPr>
                <w:rFonts w:hint="eastAsia"/>
                <w:sz w:val="21"/>
                <w:szCs w:val="21"/>
                <w:lang w:eastAsia="zh-CN"/>
              </w:rPr>
              <w:t>产品采</w:t>
            </w:r>
            <w:r>
              <w:rPr>
                <w:rFonts w:hint="eastAsia"/>
                <w:szCs w:val="22"/>
                <w:lang w:eastAsia="zh-CN"/>
              </w:rPr>
              <w:t>购</w:t>
            </w:r>
            <w:r>
              <w:rPr>
                <w:rFonts w:hint="eastAsia"/>
                <w:szCs w:val="22"/>
              </w:rPr>
              <w:t>―</w:t>
            </w:r>
            <w:r>
              <w:rPr>
                <w:rFonts w:hint="eastAsia"/>
                <w:szCs w:val="22"/>
                <w:lang w:val="en-US" w:eastAsia="zh-CN"/>
              </w:rPr>
              <w:t>发货至顾客指定地址</w:t>
            </w:r>
            <w:r>
              <w:rPr>
                <w:rFonts w:hint="eastAsia"/>
                <w:szCs w:val="22"/>
              </w:rPr>
              <w:t>―</w:t>
            </w:r>
            <w:r>
              <w:rPr>
                <w:rFonts w:hint="eastAsia"/>
                <w:szCs w:val="22"/>
                <w:lang w:val="en-US" w:eastAsia="zh-CN"/>
              </w:rPr>
              <w:t xml:space="preserve"> </w:t>
            </w:r>
            <w:r>
              <w:rPr>
                <w:rFonts w:hint="eastAsia"/>
                <w:szCs w:val="22"/>
              </w:rPr>
              <w:t>验收―</w:t>
            </w:r>
            <w:r>
              <w:rPr>
                <w:rFonts w:hint="eastAsia"/>
                <w:szCs w:val="22"/>
                <w:lang w:eastAsia="zh-CN"/>
              </w:rPr>
              <w:t>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针对关键过程建立的控制文件有：与顾客有关的过程控制程序</w:t>
            </w:r>
            <w:r>
              <w:rPr>
                <w:rFonts w:hint="eastAsia" w:ascii="宋体" w:hAnsi="宋体"/>
                <w:color w:val="000000"/>
                <w:sz w:val="20"/>
                <w:szCs w:val="20"/>
                <w:lang w:eastAsia="zh-CN"/>
              </w:rPr>
              <w:t>、</w:t>
            </w:r>
            <w:r>
              <w:rPr>
                <w:rFonts w:hint="eastAsia"/>
                <w:sz w:val="21"/>
                <w:szCs w:val="21"/>
                <w:lang w:val="en-US" w:eastAsia="zh-CN"/>
              </w:rPr>
              <w:t>服务人员工作规范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电脑、一体机、电话等办公设备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w:t>
            </w:r>
            <w:bookmarkStart w:id="18" w:name="_GoBack"/>
            <w:bookmarkEnd w:id="18"/>
            <w:r>
              <w:rPr>
                <w:rFonts w:hint="eastAsia"/>
                <w:color w:val="auto"/>
                <w:sz w:val="21"/>
                <w:szCs w:val="21"/>
                <w:lang w:val="en-US" w:eastAsia="zh-CN"/>
              </w:rPr>
              <w:t>00平米</w:t>
            </w:r>
            <w:r>
              <w:rPr>
                <w:rFonts w:hint="eastAsia"/>
                <w:sz w:val="21"/>
                <w:szCs w:val="21"/>
                <w:lang w:val="en-US" w:eastAsia="zh-CN"/>
              </w:rPr>
              <w:t>，</w:t>
            </w:r>
            <w:r>
              <w:rPr>
                <w:rFonts w:hint="eastAsia"/>
                <w:sz w:val="21"/>
                <w:szCs w:val="21"/>
                <w:lang w:eastAsia="zh-CN"/>
              </w:rPr>
              <w:t>布局合理，场所卫生干净整洁，工作环境良好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sz w:val="21"/>
                <w:szCs w:val="21"/>
              </w:rPr>
              <w:t>固体废弃物排放、火灾的发生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sz w:val="21"/>
                <w:szCs w:val="21"/>
              </w:rPr>
              <w:t>火灾、触电</w:t>
            </w:r>
            <w:r>
              <w:rPr>
                <w:rFonts w:hint="eastAsia"/>
                <w:sz w:val="21"/>
                <w:szCs w:val="21"/>
                <w:lang w:eastAsia="zh-CN"/>
              </w:rPr>
              <w:t>、</w:t>
            </w:r>
            <w:r>
              <w:rPr>
                <w:rFonts w:hint="eastAsia"/>
                <w:sz w:val="21"/>
                <w:szCs w:val="21"/>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12</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4</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after="62" w:afterLines="20" w:line="360" w:lineRule="exact"/>
        <w:ind w:firstLine="257" w:firstLineChars="100"/>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办公室、市场部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与顾客有关过程、生产和服务提供过程、产品和服务的放行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办公室、市场部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办公室、市场部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bl>
    <w:p>
      <w:pPr>
        <w:spacing w:line="200" w:lineRule="exact"/>
        <w:rPr>
          <w:rFonts w:ascii="宋体"/>
          <w:b/>
          <w:color w:val="000000"/>
          <w:sz w:val="26"/>
          <w:szCs w:val="26"/>
        </w:rPr>
      </w:pPr>
    </w:p>
    <w:p>
      <w:pPr>
        <w:spacing w:line="320" w:lineRule="exact"/>
        <w:rPr>
          <w:rFonts w:hint="eastAsia" w:ascii="宋体" w:hAns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w:t>
            </w:r>
            <w:r>
              <w:rPr>
                <w:rFonts w:hint="eastAsia" w:ascii="宋体" w:hAnsi="宋体"/>
                <w:b/>
                <w:color w:val="000000"/>
                <w:sz w:val="20"/>
                <w:szCs w:val="20"/>
                <w:lang w:eastAsia="zh-CN"/>
              </w:rPr>
              <w:t>：</w:t>
            </w:r>
            <w:r>
              <w:t>公司管理体系基本能按策划和GB/T19001-2016、GB/T24001-2016、</w:t>
            </w:r>
            <w:r>
              <w:rPr>
                <w:rFonts w:hint="eastAsia"/>
                <w:lang w:val="en-US" w:eastAsia="zh-CN"/>
              </w:rPr>
              <w:t>GB/T</w:t>
            </w:r>
            <w:r>
              <w:t>45001</w:t>
            </w:r>
            <w:r>
              <w:rPr>
                <w:rFonts w:hint="eastAsia"/>
                <w:lang w:val="en-US" w:eastAsia="zh-CN"/>
              </w:rPr>
              <w:t>-2020</w:t>
            </w:r>
            <w:r>
              <w:t>标准的要求有效运行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rPr>
              <w:t>1、公司的质量及环境、职业健康安全方针和目标与公司目前的情况是适宜的、充分的</w:t>
            </w:r>
            <w:r>
              <w:rPr>
                <w:rFonts w:hint="eastAsia" w:ascii="宋体" w:hAns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ind w:firstLine="210" w:firstLineChars="100"/>
        <w:rPr>
          <w:rFonts w:hint="eastAsia" w:eastAsia="宋体"/>
          <w:sz w:val="21"/>
          <w:szCs w:val="21"/>
          <w:lang w:eastAsia="zh-CN"/>
        </w:rPr>
      </w:pPr>
      <w:r>
        <w:rPr>
          <w:sz w:val="21"/>
          <w:szCs w:val="21"/>
        </w:rPr>
        <w:t>Q：</w:t>
      </w:r>
      <w:r>
        <w:rPr>
          <w:rFonts w:hint="eastAsia"/>
          <w:sz w:val="21"/>
          <w:szCs w:val="21"/>
          <w:lang w:eastAsia="zh-CN"/>
        </w:rPr>
        <w:t>教学设备、实验室设备、仪器仪表、教学用具、体育用品、乐器、教学模型、课桌椅、电子产品、多媒体设备的销售</w:t>
      </w:r>
    </w:p>
    <w:p>
      <w:pPr>
        <w:ind w:firstLine="210" w:firstLineChars="100"/>
        <w:rPr>
          <w:sz w:val="21"/>
          <w:szCs w:val="21"/>
        </w:rPr>
      </w:pPr>
      <w:r>
        <w:rPr>
          <w:sz w:val="21"/>
          <w:szCs w:val="21"/>
        </w:rPr>
        <w:t>E：</w:t>
      </w:r>
      <w:r>
        <w:rPr>
          <w:rFonts w:hint="eastAsia"/>
          <w:sz w:val="21"/>
          <w:szCs w:val="21"/>
          <w:lang w:eastAsia="zh-CN"/>
        </w:rPr>
        <w:t>教学设备、实验室设备、仪器仪表、教学用具、体育用品、乐器、教学模型、课桌椅、电子产品、多媒体设备的销售</w:t>
      </w:r>
      <w:r>
        <w:rPr>
          <w:sz w:val="21"/>
          <w:szCs w:val="21"/>
        </w:rPr>
        <w:t>及相关环境管理活动</w:t>
      </w:r>
    </w:p>
    <w:p>
      <w:pPr>
        <w:spacing w:line="300" w:lineRule="auto"/>
        <w:ind w:firstLine="210" w:firstLineChars="100"/>
        <w:rPr>
          <w:sz w:val="21"/>
          <w:szCs w:val="21"/>
        </w:rPr>
      </w:pPr>
      <w:r>
        <w:rPr>
          <w:sz w:val="21"/>
          <w:szCs w:val="21"/>
        </w:rPr>
        <w:t>O：</w:t>
      </w:r>
      <w:r>
        <w:rPr>
          <w:rFonts w:hint="eastAsia"/>
          <w:sz w:val="21"/>
          <w:szCs w:val="21"/>
          <w:lang w:eastAsia="zh-CN"/>
        </w:rPr>
        <w:t>教学设备、实验室设备、仪器仪表、教学用具、体育用品、乐器、教学模型、课桌椅、电子产品、多媒体设备的销售</w:t>
      </w:r>
      <w:r>
        <w:rPr>
          <w:sz w:val="21"/>
          <w:szCs w:val="21"/>
        </w:rPr>
        <w:t>及相关职业健康安全管理活动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eastAsia="宋体"/>
          <w:b w:val="0"/>
          <w:bCs w:val="0"/>
          <w:sz w:val="21"/>
          <w:szCs w:val="21"/>
          <w:lang w:eastAsia="zh-CN"/>
        </w:rPr>
        <w:drawing>
          <wp:anchor distT="0" distB="0" distL="114300" distR="114300" simplePos="0" relativeHeight="251659264" behindDoc="0" locked="0" layoutInCell="1" allowOverlap="1">
            <wp:simplePos x="0" y="0"/>
            <wp:positionH relativeFrom="column">
              <wp:posOffset>1738630</wp:posOffset>
            </wp:positionH>
            <wp:positionV relativeFrom="paragraph">
              <wp:posOffset>-254635</wp:posOffset>
            </wp:positionV>
            <wp:extent cx="950595" cy="45783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50595" cy="457835"/>
                    </a:xfrm>
                    <a:prstGeom prst="rect">
                      <a:avLst/>
                    </a:prstGeom>
                  </pic:spPr>
                </pic:pic>
              </a:graphicData>
            </a:graphic>
          </wp:anchor>
        </w:drawing>
      </w:r>
      <w:r>
        <w:rPr>
          <w:rFonts w:ascii="宋体" w:hAnsi="宋体"/>
          <w:b/>
          <w:color w:val="000000"/>
        </w:rPr>
        <w:t xml:space="preserve">   </w:t>
      </w:r>
    </w:p>
    <w:p>
      <w:pPr>
        <w:spacing w:line="400" w:lineRule="exact"/>
        <w:ind w:firstLine="840" w:firstLineChars="400"/>
        <w:rPr>
          <w:rFonts w:hint="eastAsia" w:ascii="宋体" w:hAnsi="宋体"/>
          <w:b/>
          <w:color w:val="000000"/>
        </w:rPr>
      </w:pPr>
      <w:r>
        <w:drawing>
          <wp:anchor distT="0" distB="0" distL="114300" distR="114300" simplePos="0" relativeHeight="251662336" behindDoc="0" locked="0" layoutInCell="1" allowOverlap="1">
            <wp:simplePos x="0" y="0"/>
            <wp:positionH relativeFrom="column">
              <wp:posOffset>1766570</wp:posOffset>
            </wp:positionH>
            <wp:positionV relativeFrom="paragraph">
              <wp:posOffset>153670</wp:posOffset>
            </wp:positionV>
            <wp:extent cx="956945" cy="428625"/>
            <wp:effectExtent l="0" t="0" r="8255" b="317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956945" cy="428625"/>
                    </a:xfrm>
                    <a:prstGeom prst="rect">
                      <a:avLst/>
                    </a:prstGeom>
                    <a:noFill/>
                    <a:ln>
                      <a:noFill/>
                    </a:ln>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b/>
          <w:color w:val="000000"/>
          <w:sz w:val="26"/>
          <w:szCs w:val="26"/>
          <w:lang w:val="en-US"/>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2021.4.27</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802"/>
        <w:gridCol w:w="2567"/>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802"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567"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sz w:val="24"/>
              </w:rPr>
              <w:pict>
                <v:line id="_x0000_s1026" o:spid="_x0000_s1026" o:spt="20" style="position:absolute;left:0pt;flip:y;margin-left:12.1pt;margin-top:16.4pt;height:230pt;width:467.25pt;z-index:251661312;mso-width-relative:page;mso-height-relative:page;" fillcolor="#FFFFFF" filled="t" stroked="t" coordsize="21600,21600">
                  <v:path arrowok="t"/>
                  <v:fill on="t" color2="#FFFFFF" focussize="0,0"/>
                  <v:stroke color="#000000"/>
                  <v:imagedata o:title=""/>
                  <o:lock v:ext="edit" aspectratio="f"/>
                </v:line>
              </w:pict>
            </w:r>
          </w:p>
        </w:tc>
        <w:tc>
          <w:tcPr>
            <w:tcW w:w="4802" w:type="dxa"/>
            <w:vAlign w:val="center"/>
          </w:tcPr>
          <w:p>
            <w:pPr>
              <w:pStyle w:val="4"/>
              <w:pBdr>
                <w:bottom w:val="none" w:color="auto" w:sz="0" w:space="0"/>
              </w:pBdr>
              <w:tabs>
                <w:tab w:val="center" w:pos="5737"/>
                <w:tab w:val="clear" w:pos="4153"/>
              </w:tabs>
              <w:jc w:val="both"/>
              <w:rPr>
                <w:rFonts w:hint="default" w:eastAsia="宋体"/>
                <w:color w:val="000000"/>
                <w:sz w:val="24"/>
                <w:szCs w:val="24"/>
                <w:lang w:val="en-US" w:eastAsia="zh-CN"/>
              </w:rPr>
            </w:pPr>
          </w:p>
        </w:tc>
        <w:tc>
          <w:tcPr>
            <w:tcW w:w="2567" w:type="dxa"/>
            <w:vAlign w:val="center"/>
          </w:tcPr>
          <w:p>
            <w:pPr>
              <w:pStyle w:val="4"/>
              <w:pBdr>
                <w:bottom w:val="none" w:color="auto" w:sz="0" w:space="0"/>
              </w:pBdr>
              <w:ind w:right="600"/>
              <w:jc w:val="both"/>
              <w:rPr>
                <w:rFonts w:hint="default" w:eastAsia="宋体"/>
                <w:color w:val="000000"/>
                <w:sz w:val="32"/>
                <w:szCs w:val="32"/>
                <w:lang w:val="en-US" w:eastAsia="zh-CN"/>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02" w:type="dxa"/>
            <w:vAlign w:val="center"/>
          </w:tcPr>
          <w:p>
            <w:pPr>
              <w:pStyle w:val="4"/>
              <w:pBdr>
                <w:bottom w:val="none" w:color="auto" w:sz="0" w:space="0"/>
              </w:pBdr>
              <w:tabs>
                <w:tab w:val="center" w:pos="5737"/>
                <w:tab w:val="clear" w:pos="4153"/>
              </w:tabs>
              <w:jc w:val="both"/>
              <w:rPr>
                <w:color w:val="000000"/>
                <w:sz w:val="24"/>
                <w:szCs w:val="24"/>
              </w:rPr>
            </w:pPr>
          </w:p>
        </w:tc>
        <w:tc>
          <w:tcPr>
            <w:tcW w:w="256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02" w:type="dxa"/>
            <w:vAlign w:val="center"/>
          </w:tcPr>
          <w:p>
            <w:pPr>
              <w:pStyle w:val="4"/>
              <w:pBdr>
                <w:bottom w:val="none" w:color="auto" w:sz="0" w:space="0"/>
              </w:pBdr>
              <w:tabs>
                <w:tab w:val="center" w:pos="5737"/>
                <w:tab w:val="clear" w:pos="4153"/>
              </w:tabs>
              <w:jc w:val="both"/>
              <w:rPr>
                <w:color w:val="000000"/>
                <w:sz w:val="24"/>
                <w:szCs w:val="24"/>
              </w:rPr>
            </w:pPr>
          </w:p>
        </w:tc>
        <w:tc>
          <w:tcPr>
            <w:tcW w:w="256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02" w:type="dxa"/>
            <w:vAlign w:val="center"/>
          </w:tcPr>
          <w:p>
            <w:pPr>
              <w:pStyle w:val="4"/>
              <w:pBdr>
                <w:bottom w:val="none" w:color="auto" w:sz="0" w:space="0"/>
              </w:pBdr>
              <w:tabs>
                <w:tab w:val="center" w:pos="5737"/>
                <w:tab w:val="clear" w:pos="4153"/>
              </w:tabs>
              <w:jc w:val="both"/>
              <w:rPr>
                <w:color w:val="000000"/>
                <w:sz w:val="24"/>
                <w:szCs w:val="24"/>
              </w:rPr>
            </w:pPr>
          </w:p>
        </w:tc>
        <w:tc>
          <w:tcPr>
            <w:tcW w:w="256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w:t>
            </w:r>
            <w:r>
              <w:rPr>
                <w:rFonts w:hint="eastAsia"/>
                <w:b/>
                <w:color w:val="000000"/>
                <w:sz w:val="22"/>
                <w:szCs w:val="22"/>
                <w:lang w:val="en-US" w:eastAsia="zh-CN"/>
              </w:rPr>
              <w:t>组长</w:t>
            </w:r>
            <w:r>
              <w:rPr>
                <w:rFonts w:hint="eastAsia"/>
                <w:b/>
                <w:color w:val="000000"/>
                <w:sz w:val="22"/>
                <w:szCs w:val="22"/>
              </w:rPr>
              <w:t>：</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337247"/>
    <w:rsid w:val="1D0C61DC"/>
    <w:rsid w:val="269B3CCA"/>
    <w:rsid w:val="38744EEA"/>
    <w:rsid w:val="4205474A"/>
    <w:rsid w:val="44FA4D29"/>
    <w:rsid w:val="5A7009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2021-05-05T13:29:20Z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351B1A4691964D86852F3D0AE4AE5227</vt:lpwstr>
  </property>
</Properties>
</file>